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周口市生态环境局</w:t>
      </w:r>
      <w:r>
        <w:rPr>
          <w:rFonts w:hint="default" w:ascii="Times New Roman" w:hAnsi="Times New Roman" w:eastAsia="黑体" w:cs="Times New Roman"/>
          <w:sz w:val="32"/>
          <w:szCs w:val="32"/>
          <w:lang w:eastAsia="zh-CN"/>
        </w:rPr>
        <w:t>关于周口市稳重商贸有限公司煤炭仓储建设项目</w:t>
      </w:r>
    </w:p>
    <w:p w14:paraId="1AFEE2F5">
      <w:pPr>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环境影响评价文件拟审批情况的公示</w:t>
      </w:r>
    </w:p>
    <w:p w14:paraId="68CEC9C8">
      <w:pPr>
        <w:ind w:firstLine="560" w:firstLineChars="200"/>
        <w:rPr>
          <w:rFonts w:hint="default" w:ascii="Times New Roman" w:hAnsi="Times New Roman" w:cs="Times New Roman"/>
          <w:color w:val="auto"/>
          <w:sz w:val="28"/>
          <w:szCs w:val="28"/>
          <w:highlight w:val="yellow"/>
        </w:rPr>
      </w:pPr>
      <w:r>
        <w:rPr>
          <w:rFonts w:hint="default" w:ascii="Times New Roman" w:hAnsi="Times New Roman" w:cs="Times New Roman"/>
          <w:sz w:val="28"/>
          <w:szCs w:val="28"/>
        </w:rPr>
        <w:t>根据建设项目环境影响评价审批程序的有关规定，经审议，我局拟对</w:t>
      </w:r>
      <w:r>
        <w:rPr>
          <w:rFonts w:hint="default" w:ascii="Times New Roman" w:hAnsi="Times New Roman" w:cs="Times New Roman"/>
          <w:sz w:val="28"/>
          <w:szCs w:val="28"/>
          <w:lang w:eastAsia="zh-CN"/>
        </w:rPr>
        <w:t>项目周口市稳重商贸有限公司煤炭仓储建设项目</w:t>
      </w:r>
      <w:r>
        <w:rPr>
          <w:rFonts w:hint="default" w:ascii="Times New Roman" w:hAnsi="Times New Roman" w:cs="Times New Roman"/>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如有异议，请自本公告发布之日起5个工作日内反馈我局行政审批服务科</w:t>
      </w:r>
      <w:r>
        <w:rPr>
          <w:rFonts w:hint="default" w:ascii="Times New Roman" w:hAnsi="Times New Roman" w:cs="Times New Roman"/>
          <w:color w:val="0000FF"/>
          <w:sz w:val="28"/>
          <w:szCs w:val="28"/>
          <w:highlight w:val="none"/>
        </w:rPr>
        <w:t>。</w:t>
      </w:r>
    </w:p>
    <w:p w14:paraId="66CB79C0">
      <w:pPr>
        <w:ind w:firstLine="560" w:firstLineChars="200"/>
        <w:rPr>
          <w:rFonts w:hint="default" w:ascii="Times New Roman" w:hAnsi="Times New Roman" w:cs="Times New Roman"/>
          <w:sz w:val="28"/>
          <w:szCs w:val="28"/>
        </w:rPr>
      </w:pPr>
      <w:r>
        <w:rPr>
          <w:rFonts w:hint="default" w:ascii="Times New Roman" w:hAnsi="Times New Roman" w:cs="Times New Roman"/>
          <w:sz w:val="28"/>
          <w:szCs w:val="28"/>
        </w:rPr>
        <w:t>电话（传真）：0394-8278830</w:t>
      </w:r>
      <w:bookmarkStart w:id="0" w:name="_GoBack"/>
      <w:bookmarkEnd w:id="0"/>
    </w:p>
    <w:p w14:paraId="3A517E07">
      <w:pPr>
        <w:ind w:firstLine="560" w:firstLineChars="200"/>
        <w:rPr>
          <w:rFonts w:hint="default" w:ascii="Times New Roman" w:hAnsi="Times New Roman" w:cs="Times New Roman"/>
          <w:sz w:val="28"/>
          <w:szCs w:val="28"/>
        </w:rPr>
      </w:pPr>
      <w:r>
        <w:rPr>
          <w:rFonts w:hint="default" w:ascii="Times New Roman" w:hAnsi="Times New Roman" w:cs="Times New Roman"/>
          <w:sz w:val="28"/>
          <w:szCs w:val="28"/>
        </w:rPr>
        <w:t>通讯地址：周口市政务服务中心二楼北厅生态环境局窗口</w:t>
      </w:r>
    </w:p>
    <w:p w14:paraId="3CFA4468">
      <w:pPr>
        <w:ind w:firstLine="560" w:firstLineChars="200"/>
        <w:rPr>
          <w:rFonts w:hint="default" w:ascii="Times New Roman" w:hAnsi="Times New Roman" w:cs="Times New Roman"/>
          <w:sz w:val="28"/>
          <w:szCs w:val="28"/>
        </w:rPr>
      </w:pPr>
      <w:r>
        <w:rPr>
          <w:rFonts w:hint="default" w:ascii="Times New Roman" w:hAnsi="Times New Roman" w:cs="Times New Roman"/>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default" w:ascii="Times New Roman" w:hAnsi="Times New Roman" w:eastAsia="黑体" w:cs="Times New Roman"/>
          <w:sz w:val="28"/>
          <w:szCs w:val="28"/>
          <w:lang w:val="en-US" w:eastAsia="zh-CN"/>
        </w:rPr>
      </w:pPr>
      <w:r>
        <w:rPr>
          <w:rFonts w:hint="default" w:ascii="Times New Roman" w:hAnsi="Times New Roman" w:eastAsia="黑体" w:cs="Times New Roman"/>
          <w:sz w:val="28"/>
          <w:szCs w:val="28"/>
        </w:rPr>
        <w:t>受理拟审批的建设项目环境影响报告</w:t>
      </w:r>
      <w:r>
        <w:rPr>
          <w:rFonts w:hint="default" w:ascii="Times New Roman" w:hAnsi="Times New Roman" w:eastAsia="黑体" w:cs="Times New Roman"/>
          <w:sz w:val="28"/>
          <w:szCs w:val="28"/>
          <w:lang w:eastAsia="zh-CN"/>
        </w:rPr>
        <w:t>表</w:t>
      </w:r>
    </w:p>
    <w:tbl>
      <w:tblPr>
        <w:tblStyle w:val="9"/>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2385"/>
        <w:gridCol w:w="6687"/>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hint="default" w:ascii="Times New Roman" w:hAnsi="Times New Roman" w:cs="Times New Roman"/>
                <w:szCs w:val="21"/>
              </w:rPr>
            </w:pPr>
            <w:r>
              <w:rPr>
                <w:rFonts w:hint="default" w:ascii="Times New Roman" w:hAnsi="Times New Roman" w:cs="Times New Roman"/>
                <w:szCs w:val="21"/>
              </w:rPr>
              <w:t>序号</w:t>
            </w:r>
          </w:p>
        </w:tc>
        <w:tc>
          <w:tcPr>
            <w:tcW w:w="1100" w:type="dxa"/>
            <w:vAlign w:val="center"/>
          </w:tcPr>
          <w:p w14:paraId="07579573">
            <w:pPr>
              <w:jc w:val="center"/>
              <w:rPr>
                <w:rFonts w:hint="default" w:ascii="Times New Roman" w:hAnsi="Times New Roman" w:cs="Times New Roman"/>
                <w:szCs w:val="21"/>
              </w:rPr>
            </w:pPr>
            <w:r>
              <w:rPr>
                <w:rFonts w:hint="default" w:ascii="Times New Roman" w:hAnsi="Times New Roman" w:cs="Times New Roman"/>
                <w:szCs w:val="21"/>
              </w:rPr>
              <w:t>项目名称</w:t>
            </w:r>
          </w:p>
        </w:tc>
        <w:tc>
          <w:tcPr>
            <w:tcW w:w="1134" w:type="dxa"/>
            <w:vAlign w:val="center"/>
          </w:tcPr>
          <w:p w14:paraId="3A3573D9">
            <w:pPr>
              <w:jc w:val="center"/>
              <w:rPr>
                <w:rFonts w:hint="default" w:ascii="Times New Roman" w:hAnsi="Times New Roman" w:cs="Times New Roman"/>
                <w:szCs w:val="21"/>
              </w:rPr>
            </w:pPr>
            <w:r>
              <w:rPr>
                <w:rFonts w:hint="default" w:ascii="Times New Roman" w:hAnsi="Times New Roman" w:cs="Times New Roman"/>
                <w:szCs w:val="21"/>
              </w:rPr>
              <w:t>建设地点</w:t>
            </w:r>
          </w:p>
        </w:tc>
        <w:tc>
          <w:tcPr>
            <w:tcW w:w="709" w:type="dxa"/>
            <w:vAlign w:val="center"/>
          </w:tcPr>
          <w:p w14:paraId="1A7E7A9F">
            <w:pPr>
              <w:jc w:val="center"/>
              <w:rPr>
                <w:rFonts w:hint="default" w:ascii="Times New Roman" w:hAnsi="Times New Roman" w:cs="Times New Roman"/>
                <w:szCs w:val="21"/>
              </w:rPr>
            </w:pPr>
            <w:r>
              <w:rPr>
                <w:rFonts w:hint="default" w:ascii="Times New Roman" w:hAnsi="Times New Roman" w:cs="Times New Roman"/>
                <w:szCs w:val="21"/>
              </w:rPr>
              <w:t>建设单位</w:t>
            </w:r>
          </w:p>
        </w:tc>
        <w:tc>
          <w:tcPr>
            <w:tcW w:w="850" w:type="dxa"/>
            <w:vAlign w:val="center"/>
          </w:tcPr>
          <w:p w14:paraId="472C680C">
            <w:pPr>
              <w:jc w:val="center"/>
              <w:rPr>
                <w:rFonts w:hint="default" w:ascii="Times New Roman" w:hAnsi="Times New Roman" w:cs="Times New Roman"/>
                <w:szCs w:val="21"/>
              </w:rPr>
            </w:pPr>
            <w:r>
              <w:rPr>
                <w:rFonts w:hint="default" w:ascii="Times New Roman" w:hAnsi="Times New Roman" w:cs="Times New Roman"/>
                <w:szCs w:val="21"/>
              </w:rPr>
              <w:t>环境影响评价机构</w:t>
            </w:r>
          </w:p>
        </w:tc>
        <w:tc>
          <w:tcPr>
            <w:tcW w:w="2385" w:type="dxa"/>
            <w:vAlign w:val="center"/>
          </w:tcPr>
          <w:p w14:paraId="3B30638C">
            <w:pPr>
              <w:jc w:val="center"/>
              <w:rPr>
                <w:rFonts w:hint="default" w:ascii="Times New Roman" w:hAnsi="Times New Roman" w:cs="Times New Roman"/>
                <w:szCs w:val="21"/>
              </w:rPr>
            </w:pPr>
            <w:r>
              <w:rPr>
                <w:rFonts w:hint="default" w:ascii="Times New Roman" w:hAnsi="Times New Roman" w:cs="Times New Roman"/>
                <w:szCs w:val="21"/>
              </w:rPr>
              <w:t>建设项目概况</w:t>
            </w:r>
          </w:p>
        </w:tc>
        <w:tc>
          <w:tcPr>
            <w:tcW w:w="6687" w:type="dxa"/>
            <w:vAlign w:val="center"/>
          </w:tcPr>
          <w:p w14:paraId="45ED47D6">
            <w:pPr>
              <w:jc w:val="center"/>
              <w:rPr>
                <w:rFonts w:hint="default" w:ascii="Times New Roman" w:hAnsi="Times New Roman" w:cs="Times New Roman"/>
                <w:szCs w:val="21"/>
              </w:rPr>
            </w:pPr>
            <w:r>
              <w:rPr>
                <w:rFonts w:hint="default" w:ascii="Times New Roman" w:hAnsi="Times New Roman" w:cs="Times New Roman"/>
                <w:szCs w:val="21"/>
              </w:rPr>
              <w:t>主要环境影响及预防或减轻不良环境影响的对策和措施</w:t>
            </w:r>
          </w:p>
        </w:tc>
        <w:tc>
          <w:tcPr>
            <w:tcW w:w="883" w:type="dxa"/>
            <w:vAlign w:val="center"/>
          </w:tcPr>
          <w:p w14:paraId="3012F84A">
            <w:pPr>
              <w:jc w:val="center"/>
              <w:rPr>
                <w:rFonts w:hint="default" w:ascii="Times New Roman" w:hAnsi="Times New Roman" w:cs="Times New Roman"/>
                <w:szCs w:val="21"/>
              </w:rPr>
            </w:pPr>
            <w:r>
              <w:rPr>
                <w:rFonts w:hint="default" w:ascii="Times New Roman" w:hAnsi="Times New Roman" w:cs="Times New Roman"/>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hint="default" w:ascii="Times New Roman" w:hAnsi="Times New Roman" w:cs="Times New Roman"/>
                <w:szCs w:val="21"/>
              </w:rPr>
            </w:pPr>
            <w:r>
              <w:rPr>
                <w:rFonts w:hint="default" w:ascii="Times New Roman" w:hAnsi="Times New Roman" w:cs="Times New Roman"/>
                <w:szCs w:val="21"/>
              </w:rPr>
              <w:t>1</w:t>
            </w:r>
          </w:p>
        </w:tc>
        <w:tc>
          <w:tcPr>
            <w:tcW w:w="1100" w:type="dxa"/>
            <w:shd w:val="clear" w:color="auto" w:fill="auto"/>
            <w:vAlign w:val="center"/>
          </w:tcPr>
          <w:p w14:paraId="74CB2E84">
            <w:pPr>
              <w:pStyle w:val="6"/>
              <w:keepNext w:val="0"/>
              <w:keepLines w:val="0"/>
              <w:pageBreakBefore w:val="0"/>
              <w:widowControl/>
              <w:kinsoku/>
              <w:wordWrap/>
              <w:overflowPunct/>
              <w:topLinePunct w:val="0"/>
              <w:bidi w:val="0"/>
              <w:spacing w:beforeAutospacing="0" w:afterAutospacing="0" w:line="240" w:lineRule="auto"/>
              <w:ind w:left="0" w:leftChars="0" w:right="0" w:rightChars="0"/>
              <w:jc w:val="both"/>
              <w:rPr>
                <w:rFonts w:hint="default"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周口市稳重商贸有限公司煤炭仓储建设项目</w:t>
            </w:r>
          </w:p>
        </w:tc>
        <w:tc>
          <w:tcPr>
            <w:tcW w:w="1134" w:type="dxa"/>
            <w:shd w:val="clear" w:color="auto" w:fill="auto"/>
            <w:vAlign w:val="center"/>
          </w:tcPr>
          <w:p w14:paraId="1465480B">
            <w:pPr>
              <w:keepNext w:val="0"/>
              <w:keepLines w:val="0"/>
              <w:pageBreakBefore w:val="0"/>
              <w:widowControl/>
              <w:kinsoku/>
              <w:wordWrap/>
              <w:overflowPunct/>
              <w:topLinePunct w:val="0"/>
              <w:bidi w:val="0"/>
              <w:spacing w:before="100" w:beforeAutospacing="1" w:after="100" w:afterAutospacing="1" w:line="240" w:lineRule="auto"/>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河南省周口市周口临港开发区周项路与舟山路交叉口向南100米路西02号</w:t>
            </w:r>
          </w:p>
        </w:tc>
        <w:tc>
          <w:tcPr>
            <w:tcW w:w="709" w:type="dxa"/>
            <w:shd w:val="clear" w:color="auto" w:fill="auto"/>
            <w:vAlign w:val="center"/>
          </w:tcPr>
          <w:p w14:paraId="39F29EE9">
            <w:pPr>
              <w:keepNext w:val="0"/>
              <w:keepLines w:val="0"/>
              <w:pageBreakBefore w:val="0"/>
              <w:widowControl/>
              <w:kinsoku/>
              <w:wordWrap/>
              <w:overflowPunct/>
              <w:topLinePunct w:val="0"/>
              <w:bidi w:val="0"/>
              <w:adjustRightInd w:val="0"/>
              <w:snapToGrid w:val="0"/>
              <w:spacing w:line="240" w:lineRule="auto"/>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周口市稳重商贸有限公司</w:t>
            </w:r>
          </w:p>
        </w:tc>
        <w:tc>
          <w:tcPr>
            <w:tcW w:w="850" w:type="dxa"/>
            <w:shd w:val="clear" w:color="auto" w:fill="auto"/>
            <w:vAlign w:val="center"/>
          </w:tcPr>
          <w:p w14:paraId="057D67B6">
            <w:pPr>
              <w:keepNext w:val="0"/>
              <w:keepLines w:val="0"/>
              <w:pageBreakBefore w:val="0"/>
              <w:widowControl/>
              <w:kinsoku/>
              <w:wordWrap/>
              <w:overflowPunct/>
              <w:topLinePunct w:val="0"/>
              <w:bidi w:val="0"/>
              <w:spacing w:before="100" w:beforeAutospacing="1" w:after="100" w:afterAutospacing="1" w:line="240" w:lineRule="auto"/>
              <w:jc w:val="center"/>
              <w:rPr>
                <w:rFonts w:hint="default" w:ascii="Times New Roman" w:hAnsi="Times New Roman" w:cs="Times New Roman" w:eastAsiaTheme="minorEastAsia"/>
                <w:color w:val="auto"/>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河南乐启环保科技有限公司</w:t>
            </w:r>
          </w:p>
        </w:tc>
        <w:tc>
          <w:tcPr>
            <w:tcW w:w="2385" w:type="dxa"/>
            <w:shd w:val="clear" w:color="auto" w:fill="auto"/>
            <w:vAlign w:val="center"/>
          </w:tcPr>
          <w:p w14:paraId="1FD9FB2D">
            <w:pPr>
              <w:pStyle w:val="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eastAsiaTheme="minorEastAsia"/>
                <w:color w:val="auto"/>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项目位于河南省周口市周口临港开发区周项路与舟山路交叉口向南100米路西02号，该项目的建设内容为：租赁空置厂房6000平方米，煤炭仓储建设项目。主要工艺技术：汽车运输煤炭进厂→过磅、煤炭进厂卸车→煤炭堆存→煤炭装车→汽车出厂。主要设备：铲车、洒水车等,项目建成后年周转煤炭18万吨。</w:t>
            </w:r>
          </w:p>
        </w:tc>
        <w:tc>
          <w:tcPr>
            <w:tcW w:w="6687" w:type="dxa"/>
            <w:shd w:val="clear" w:color="auto" w:fill="auto"/>
            <w:vAlign w:val="center"/>
          </w:tcPr>
          <w:p w14:paraId="3B1EB4F3">
            <w:pPr>
              <w:keepNext w:val="0"/>
              <w:keepLines w:val="0"/>
              <w:pageBreakBefore w:val="0"/>
              <w:numPr>
                <w:ilvl w:val="0"/>
                <w:numId w:val="0"/>
              </w:numPr>
              <w:kinsoku/>
              <w:wordWrap/>
              <w:overflowPunct/>
              <w:topLinePunct w:val="0"/>
              <w:bidi w:val="0"/>
              <w:spacing w:line="240" w:lineRule="auto"/>
              <w:ind w:leftChars="0"/>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pacing w:val="12"/>
                <w:kern w:val="0"/>
                <w:sz w:val="21"/>
                <w:szCs w:val="21"/>
                <w:lang w:val="en-US" w:eastAsia="zh-CN" w:bidi="ar-SA"/>
              </w:rPr>
              <w:t>（1）废水：</w:t>
            </w:r>
            <w:r>
              <w:rPr>
                <w:rFonts w:hint="default" w:ascii="Times New Roman" w:hAnsi="Times New Roman" w:eastAsia="宋体" w:cs="Times New Roman"/>
                <w:color w:val="auto"/>
                <w:sz w:val="21"/>
                <w:szCs w:val="21"/>
              </w:rPr>
              <w:t>项目</w:t>
            </w:r>
            <w:r>
              <w:rPr>
                <w:rFonts w:hint="default" w:ascii="Times New Roman" w:hAnsi="Times New Roman" w:eastAsia="宋体" w:cs="Times New Roman"/>
                <w:color w:val="auto"/>
                <w:sz w:val="21"/>
                <w:szCs w:val="21"/>
                <w:lang w:val="en-US" w:eastAsia="zh-CN"/>
              </w:rPr>
              <w:t>废水主要有</w:t>
            </w:r>
            <w:r>
              <w:rPr>
                <w:rFonts w:hint="default" w:ascii="Times New Roman" w:hAnsi="Times New Roman" w:eastAsia="宋体" w:cs="Times New Roman"/>
                <w:color w:val="auto"/>
                <w:sz w:val="21"/>
                <w:szCs w:val="21"/>
              </w:rPr>
              <w:t>车辆冲洗废水</w:t>
            </w:r>
            <w:r>
              <w:rPr>
                <w:rFonts w:hint="eastAsia" w:ascii="Times New Roman" w:hAnsi="Times New Roman" w:eastAsia="宋体" w:cs="Times New Roman"/>
                <w:color w:val="auto"/>
                <w:sz w:val="21"/>
                <w:szCs w:val="21"/>
                <w:lang w:eastAsia="zh-CN"/>
              </w:rPr>
              <w:t>、</w:t>
            </w:r>
            <w:r>
              <w:rPr>
                <w:rFonts w:hint="eastAsia" w:ascii="Times New Roman" w:hAnsi="Times New Roman" w:eastAsia="宋体" w:cs="Times New Roman"/>
                <w:color w:val="auto"/>
                <w:sz w:val="21"/>
                <w:szCs w:val="21"/>
                <w:lang w:val="en-US" w:eastAsia="zh-CN"/>
              </w:rPr>
              <w:t>初期雨水</w:t>
            </w:r>
            <w:r>
              <w:rPr>
                <w:rFonts w:hint="default" w:ascii="Times New Roman" w:hAnsi="Times New Roman" w:eastAsia="宋体" w:cs="Times New Roman"/>
                <w:color w:val="auto"/>
                <w:sz w:val="21"/>
                <w:szCs w:val="21"/>
              </w:rPr>
              <w:t>和生活污水。车辆冲洗废水经沉淀池沉淀处理后循环使用，不外排；初期雨水经初期雨水收集池收集沉淀后，用于厂区外部道路洒水，不外排</w:t>
            </w:r>
            <w:r>
              <w:rPr>
                <w:rFonts w:hint="eastAsia"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生活污水经厂区化粪池预处理后外排至市政污水管网</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经市政污水管网排入周口市第二处理厂，水质满足《污水综合排放标准》（GB8978-1996）表4三级标准和周口市第二处理厂进水水质指标。</w:t>
            </w:r>
          </w:p>
          <w:p w14:paraId="4AA985A5">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spacing w:val="12"/>
                <w:kern w:val="0"/>
                <w:sz w:val="21"/>
                <w:szCs w:val="21"/>
                <w:lang w:val="en-US" w:eastAsia="zh-CN" w:bidi="ar-SA"/>
              </w:rPr>
              <w:t>（2）废气：</w:t>
            </w:r>
            <w:r>
              <w:rPr>
                <w:rFonts w:hint="default" w:ascii="Times New Roman" w:hAnsi="Times New Roman" w:eastAsia="宋体" w:cs="Times New Roman"/>
                <w:b w:val="0"/>
                <w:bCs w:val="0"/>
                <w:color w:val="auto"/>
                <w:kern w:val="2"/>
                <w:sz w:val="21"/>
                <w:szCs w:val="21"/>
                <w:lang w:val="en-US" w:eastAsia="zh-CN" w:bidi="ar-SA"/>
              </w:rPr>
              <w:t>本项目产生的废气主要是煤炭储存粉尘，煤炭装卸粉尘和道路运输粉尘，通过设置自动喷淋装置，雾炮机加湿降尘、清洗进出车辆、厂区地面硬化等措施，废气排放满足《煤炭工业污染物排放标准》（GB20426-2006）表5标准。</w:t>
            </w:r>
          </w:p>
          <w:p w14:paraId="356FAC99">
            <w:pPr>
              <w:pStyle w:val="13"/>
              <w:keepNext w:val="0"/>
              <w:keepLines w:val="0"/>
              <w:pageBreakBefore w:val="0"/>
              <w:widowControl/>
              <w:numPr>
                <w:ilvl w:val="0"/>
                <w:numId w:val="0"/>
              </w:numPr>
              <w:kinsoku/>
              <w:wordWrap/>
              <w:overflowPunct/>
              <w:topLinePunct w:val="0"/>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color w:val="auto"/>
                <w:spacing w:val="12"/>
                <w:kern w:val="0"/>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3）噪声：本项目运营期间噪声主要为铲车产生的噪声和运输车辆产生的噪声。经采取低噪声设备、控制进入厂区的车速，禁止在厂内鸣笛等措施后，厂界噪声应满足《工业企业厂界环境噪声排放标准》（GB12348-2008）2类标准要求。</w:t>
            </w:r>
          </w:p>
          <w:p w14:paraId="5E10D145">
            <w:pPr>
              <w:pStyle w:val="13"/>
              <w:keepNext w:val="0"/>
              <w:keepLines w:val="0"/>
              <w:pageBreakBefore w:val="0"/>
              <w:widowControl/>
              <w:kinsoku/>
              <w:wordWrap/>
              <w:overflowPunct/>
              <w:topLinePunct w:val="0"/>
              <w:bidi w:val="0"/>
              <w:adjustRightInd w:val="0"/>
              <w:snapToGrid w:val="0"/>
              <w:spacing w:after="0" w:line="240" w:lineRule="auto"/>
              <w:ind w:left="0" w:leftChars="0" w:firstLine="0" w:firstLineChars="0"/>
              <w:jc w:val="both"/>
              <w:textAlignment w:val="auto"/>
              <w:rPr>
                <w:rFonts w:hint="default"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（4）固废：本项目营运期产生的煤泥收集后作为煤炭销售，生活垃圾交环卫部门处理，不外排。</w:t>
            </w:r>
          </w:p>
        </w:tc>
        <w:tc>
          <w:tcPr>
            <w:tcW w:w="883" w:type="dxa"/>
            <w:shd w:val="clear" w:color="auto" w:fill="auto"/>
            <w:vAlign w:val="top"/>
          </w:tcPr>
          <w:p w14:paraId="35927C6E">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szCs w:val="21"/>
                <w:lang w:val="en-US" w:eastAsia="zh-CN"/>
              </w:rPr>
              <w:t>无</w:t>
            </w:r>
          </w:p>
        </w:tc>
      </w:tr>
    </w:tbl>
    <w:p w14:paraId="6D1044D0">
      <w:pPr>
        <w:rPr>
          <w:rFonts w:hint="default" w:ascii="Times New Roman" w:hAnsi="Times New Roman" w:cs="Times New Roman"/>
          <w:sz w:val="28"/>
          <w:szCs w:val="28"/>
        </w:rPr>
      </w:pPr>
      <w:r>
        <w:rPr>
          <w:rFonts w:hint="default" w:ascii="Times New Roman" w:hAnsi="Times New Roman" w:cs="Times New Roman"/>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mNjY0OWM0ZmM5NDE4NjcxYmU4ODI1ODcyMjE2NDEifQ=="/>
  </w:docVars>
  <w:rsids>
    <w:rsidRoot w:val="001E5CDA"/>
    <w:rsid w:val="000254D6"/>
    <w:rsid w:val="00137019"/>
    <w:rsid w:val="001E5CDA"/>
    <w:rsid w:val="00EE20F3"/>
    <w:rsid w:val="0C771E12"/>
    <w:rsid w:val="0D54125F"/>
    <w:rsid w:val="0D79298D"/>
    <w:rsid w:val="117F61F0"/>
    <w:rsid w:val="16707C20"/>
    <w:rsid w:val="2473652D"/>
    <w:rsid w:val="27052EC1"/>
    <w:rsid w:val="296348D8"/>
    <w:rsid w:val="2B033176"/>
    <w:rsid w:val="2BC50FE3"/>
    <w:rsid w:val="2FA70495"/>
    <w:rsid w:val="303C36D2"/>
    <w:rsid w:val="30D52878"/>
    <w:rsid w:val="33D8698B"/>
    <w:rsid w:val="37D5281F"/>
    <w:rsid w:val="3C9B48E8"/>
    <w:rsid w:val="43BA548A"/>
    <w:rsid w:val="44244342"/>
    <w:rsid w:val="46F550A6"/>
    <w:rsid w:val="48C4659A"/>
    <w:rsid w:val="4BA6413B"/>
    <w:rsid w:val="4BCA1F85"/>
    <w:rsid w:val="4D200FEF"/>
    <w:rsid w:val="4D7E008B"/>
    <w:rsid w:val="586230E0"/>
    <w:rsid w:val="5C5B5395"/>
    <w:rsid w:val="5CD65E0C"/>
    <w:rsid w:val="60946323"/>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7">
    <w:name w:val="Body Text First Indent"/>
    <w:basedOn w:val="4"/>
    <w:next w:val="1"/>
    <w:unhideWhenUsed/>
    <w:qFormat/>
    <w:uiPriority w:val="0"/>
    <w:pPr>
      <w:ind w:firstLine="420" w:firstLineChars="100"/>
    </w:pPr>
  </w:style>
  <w:style w:type="table" w:styleId="9">
    <w:name w:val="Table Grid"/>
    <w:basedOn w:val="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1">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2">
    <w:name w:val="正文文本 21"/>
    <w:basedOn w:val="1"/>
    <w:qFormat/>
    <w:uiPriority w:val="0"/>
    <w:pPr>
      <w:widowControl/>
      <w:spacing w:before="120" w:after="120" w:line="480" w:lineRule="auto"/>
      <w:jc w:val="left"/>
    </w:pPr>
    <w:rPr>
      <w:rFonts w:ascii="Calibri" w:hAnsi="Calibri" w:cs="黑体"/>
    </w:rPr>
  </w:style>
  <w:style w:type="paragraph" w:customStyle="1" w:styleId="13">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1091</Words>
  <Characters>1152</Characters>
  <Lines>13</Lines>
  <Paragraphs>3</Paragraphs>
  <TotalTime>0</TotalTime>
  <ScaleCrop>false</ScaleCrop>
  <LinksUpToDate>false</LinksUpToDate>
  <CharactersWithSpaces>1152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2025-05-28T05:20:33Z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3A5A3BD4086146058F181A193C2DD2FF_13</vt:lpwstr>
  </property>
  <property fmtid="{D5CDD505-2E9C-101B-9397-08002B2CF9AE}" pid="4" name="KSOTemplateDocerSaveRecord">
    <vt:lpwstr>eyJoZGlkIjoiNWQ4NmQ3YmJmY2ZiNjk4NjZjZjhlMzgyZDBkN2YwYzIiLCJ1c2VySWQiOiIyNjU4MDI5ODAifQ==</vt:lpwstr>
  </property>
</Properties>
</file>