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36"/>
          <w:szCs w:val="36"/>
        </w:rPr>
      </w:pPr>
      <w:r>
        <w:rPr>
          <w:rFonts w:hint="eastAsia"/>
          <w:b/>
          <w:bCs/>
          <w:sz w:val="36"/>
          <w:szCs w:val="36"/>
        </w:rPr>
        <w:t>河南永昶环保科技有限公司简介</w:t>
      </w:r>
    </w:p>
    <w:p>
      <w:pPr>
        <w:pStyle w:val="9"/>
      </w:pPr>
    </w:p>
    <w:p>
      <w:pPr>
        <w:ind w:firstLine="560" w:firstLineChars="200"/>
        <w:rPr>
          <w:sz w:val="28"/>
          <w:szCs w:val="28"/>
        </w:rPr>
      </w:pPr>
      <w:bookmarkStart w:id="0" w:name="_GoBack"/>
      <w:bookmarkEnd w:id="0"/>
      <w:r>
        <w:rPr>
          <w:rFonts w:hint="eastAsia"/>
          <w:sz w:val="28"/>
          <w:szCs w:val="28"/>
        </w:rPr>
        <w:t>一、公司概况</w:t>
      </w:r>
    </w:p>
    <w:p>
      <w:pPr>
        <w:spacing w:line="480" w:lineRule="auto"/>
        <w:ind w:firstLine="600" w:firstLineChars="200"/>
        <w:rPr>
          <w:rFonts w:ascii="Times New Roman" w:hAnsi="Times New Roman"/>
          <w:sz w:val="30"/>
          <w:szCs w:val="30"/>
        </w:rPr>
      </w:pPr>
      <w:r>
        <w:rPr>
          <w:rFonts w:hint="eastAsia" w:ascii="Times New Roman" w:hAnsi="Times New Roman"/>
          <w:sz w:val="30"/>
          <w:szCs w:val="30"/>
        </w:rPr>
        <w:t>河南永昶环保科技有限公司成立于2022年3月，位于郑州市金水区北环路72号中建嘉苑12号楼2单元903号，主要从事环境影响评价咨询、建设项目竣工环保验收、排污许可证申报、突发环境事件应急预案、废气废水治理技术开发、固体废物减量技术开发、土壤隐患排查及场地调查、环保管家服务等，可为企业提供专业、高效、全方位的环保咨询服务。</w:t>
      </w:r>
    </w:p>
    <w:p>
      <w:pPr>
        <w:ind w:firstLine="600" w:firstLineChars="200"/>
        <w:rPr>
          <w:rFonts w:ascii="Arial" w:hAnsi="Arial" w:cs="Arial"/>
          <w:sz w:val="28"/>
          <w:szCs w:val="28"/>
        </w:rPr>
      </w:pPr>
      <w:r>
        <w:rPr>
          <w:rFonts w:hint="eastAsia" w:ascii="Times New Roman" w:hAnsi="Times New Roman"/>
          <w:sz w:val="30"/>
          <w:szCs w:val="30"/>
        </w:rPr>
        <w:t>公司现有员工9人，有专职环境影响评价技术人员7人，其中环评工程师3人，环评技术人员4人；环评工程师均具有高级职称，且有多年环评工作经验；公司拥有2名河南省环评专家库成员，1各河南省清洁生产专家库成员；公司具有专业的服务团队，技术能力较强。</w:t>
      </w:r>
    </w:p>
    <w:p>
      <w:pPr>
        <w:rPr>
          <w:rFonts w:ascii="Arial" w:hAnsi="Arial" w:cs="Arial"/>
          <w:sz w:val="28"/>
          <w:szCs w:val="28"/>
        </w:rPr>
      </w:pPr>
      <w:r>
        <w:rPr>
          <w:rFonts w:hint="eastAsia" w:ascii="Arial" w:hAnsi="Arial" w:cs="Arial"/>
          <w:sz w:val="28"/>
          <w:szCs w:val="28"/>
        </w:rPr>
        <w:t>二、联系方式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4"/>
        <w:gridCol w:w="3296"/>
        <w:gridCol w:w="1167"/>
        <w:gridCol w:w="22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1804" w:type="dxa"/>
            <w:vAlign w:val="center"/>
          </w:tcPr>
          <w:p>
            <w:pPr>
              <w:pStyle w:val="9"/>
              <w:jc w:val="center"/>
              <w:rPr>
                <w:rFonts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法定代表人</w:t>
            </w:r>
          </w:p>
        </w:tc>
        <w:tc>
          <w:tcPr>
            <w:tcW w:w="3296" w:type="dxa"/>
            <w:vAlign w:val="center"/>
          </w:tcPr>
          <w:p>
            <w:pPr>
              <w:pStyle w:val="9"/>
              <w:jc w:val="center"/>
              <w:rPr>
                <w:rFonts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夏成浩</w:t>
            </w:r>
          </w:p>
        </w:tc>
        <w:tc>
          <w:tcPr>
            <w:tcW w:w="1167" w:type="dxa"/>
            <w:vAlign w:val="center"/>
          </w:tcPr>
          <w:p>
            <w:pPr>
              <w:pStyle w:val="9"/>
              <w:jc w:val="center"/>
              <w:rPr>
                <w:rFonts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电话</w:t>
            </w:r>
          </w:p>
        </w:tc>
        <w:tc>
          <w:tcPr>
            <w:tcW w:w="2255" w:type="dxa"/>
            <w:vAlign w:val="center"/>
          </w:tcPr>
          <w:p>
            <w:pPr>
              <w:pStyle w:val="9"/>
              <w:jc w:val="center"/>
              <w:rPr>
                <w:rFonts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13592609167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1804" w:type="dxa"/>
            <w:vAlign w:val="center"/>
          </w:tcPr>
          <w:p>
            <w:pPr>
              <w:pStyle w:val="9"/>
              <w:jc w:val="center"/>
              <w:rPr>
                <w:rFonts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联系人</w:t>
            </w:r>
          </w:p>
        </w:tc>
        <w:tc>
          <w:tcPr>
            <w:tcW w:w="3296" w:type="dxa"/>
            <w:vAlign w:val="center"/>
          </w:tcPr>
          <w:p>
            <w:pPr>
              <w:pStyle w:val="9"/>
              <w:jc w:val="center"/>
              <w:rPr>
                <w:rFonts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夏成浩</w:t>
            </w:r>
          </w:p>
        </w:tc>
        <w:tc>
          <w:tcPr>
            <w:tcW w:w="1167" w:type="dxa"/>
            <w:vAlign w:val="center"/>
          </w:tcPr>
          <w:p>
            <w:pPr>
              <w:pStyle w:val="9"/>
              <w:jc w:val="center"/>
              <w:rPr>
                <w:rFonts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电话</w:t>
            </w:r>
          </w:p>
        </w:tc>
        <w:tc>
          <w:tcPr>
            <w:tcW w:w="2255" w:type="dxa"/>
            <w:vAlign w:val="center"/>
          </w:tcPr>
          <w:p>
            <w:pPr>
              <w:pStyle w:val="9"/>
              <w:jc w:val="center"/>
              <w:rPr>
                <w:rFonts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13592609167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</w:trPr>
        <w:tc>
          <w:tcPr>
            <w:tcW w:w="1804" w:type="dxa"/>
            <w:vAlign w:val="center"/>
          </w:tcPr>
          <w:p>
            <w:pPr>
              <w:pStyle w:val="9"/>
              <w:jc w:val="center"/>
              <w:rPr>
                <w:rFonts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邮箱</w:t>
            </w:r>
          </w:p>
        </w:tc>
        <w:tc>
          <w:tcPr>
            <w:tcW w:w="3296" w:type="dxa"/>
            <w:vAlign w:val="center"/>
          </w:tcPr>
          <w:p>
            <w:pPr>
              <w:pStyle w:val="9"/>
              <w:jc w:val="center"/>
              <w:rPr>
                <w:rFonts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ychb220329@163.com</w:t>
            </w:r>
          </w:p>
        </w:tc>
        <w:tc>
          <w:tcPr>
            <w:tcW w:w="1167" w:type="dxa"/>
            <w:vAlign w:val="center"/>
          </w:tcPr>
          <w:p>
            <w:pPr>
              <w:pStyle w:val="9"/>
              <w:jc w:val="center"/>
              <w:rPr>
                <w:rFonts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邮编</w:t>
            </w:r>
          </w:p>
        </w:tc>
        <w:tc>
          <w:tcPr>
            <w:tcW w:w="2255" w:type="dxa"/>
            <w:vAlign w:val="center"/>
          </w:tcPr>
          <w:p>
            <w:pPr>
              <w:pStyle w:val="9"/>
              <w:jc w:val="center"/>
              <w:rPr>
                <w:rFonts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450053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</w:trPr>
        <w:tc>
          <w:tcPr>
            <w:tcW w:w="1804" w:type="dxa"/>
            <w:vAlign w:val="center"/>
          </w:tcPr>
          <w:p>
            <w:pPr>
              <w:pStyle w:val="9"/>
              <w:jc w:val="center"/>
              <w:rPr>
                <w:rFonts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通讯地址</w:t>
            </w:r>
          </w:p>
        </w:tc>
        <w:tc>
          <w:tcPr>
            <w:tcW w:w="6718" w:type="dxa"/>
            <w:gridSpan w:val="3"/>
            <w:vAlign w:val="center"/>
          </w:tcPr>
          <w:p>
            <w:pPr>
              <w:pStyle w:val="9"/>
              <w:jc w:val="center"/>
              <w:rPr>
                <w:rFonts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郑州市金水区北环路72号中建嘉苑12号楼2单元903号</w:t>
            </w:r>
          </w:p>
        </w:tc>
      </w:tr>
    </w:tbl>
    <w:p>
      <w:pPr>
        <w:rPr>
          <w:rFonts w:ascii="Arial" w:hAnsi="Arial" w:cs="Arial"/>
          <w:sz w:val="28"/>
          <w:szCs w:val="28"/>
        </w:rPr>
      </w:pPr>
      <w:r>
        <w:rPr>
          <w:rFonts w:hint="eastAsia" w:ascii="Arial" w:hAnsi="Arial" w:cs="Arial"/>
          <w:sz w:val="28"/>
          <w:szCs w:val="28"/>
        </w:rPr>
        <w:t>三、环评编制人员</w:t>
      </w:r>
    </w:p>
    <w:tbl>
      <w:tblPr>
        <w:tblStyle w:val="6"/>
        <w:tblpPr w:leftFromText="180" w:rightFromText="180" w:vertAnchor="text" w:horzAnchor="page" w:tblpX="1780" w:tblpY="211"/>
        <w:tblOverlap w:val="never"/>
        <w:tblW w:w="8628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596"/>
        <w:gridCol w:w="1428"/>
        <w:gridCol w:w="2885"/>
        <w:gridCol w:w="1919"/>
        <w:gridCol w:w="1800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3" w:hRule="atLeast"/>
        </w:trPr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Cs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1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Cs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color w:val="000000"/>
                <w:kern w:val="0"/>
                <w:sz w:val="24"/>
                <w:lang w:bidi="ar"/>
              </w:rPr>
              <w:t>姓名</w:t>
            </w:r>
          </w:p>
        </w:tc>
        <w:tc>
          <w:tcPr>
            <w:tcW w:w="2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Cs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color w:val="000000"/>
                <w:kern w:val="0"/>
                <w:sz w:val="24"/>
                <w:lang w:bidi="ar"/>
              </w:rPr>
              <w:t>职业资格证书号</w:t>
            </w:r>
          </w:p>
        </w:tc>
        <w:tc>
          <w:tcPr>
            <w:tcW w:w="1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eastAsia="宋体" w:cs="宋体"/>
                <w:bCs/>
                <w:color w:val="000000"/>
                <w:kern w:val="0"/>
                <w:sz w:val="24"/>
                <w:lang w:bidi="ar"/>
              </w:rPr>
              <w:t>信用编号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eastAsia="宋体" w:cs="宋体"/>
                <w:bCs/>
                <w:color w:val="000000"/>
                <w:kern w:val="0"/>
                <w:sz w:val="24"/>
                <w:lang w:bidi="ar"/>
              </w:rPr>
              <w:t>备注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3" w:hRule="atLeast"/>
        </w:trPr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hAnsi="Times New Roman" w:eastAsia="宋体" w:cs="Times New Roman"/>
                <w:bCs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eastAsia="宋体" w:cs="宋体"/>
                <w:bCs/>
                <w:color w:val="000000"/>
                <w:kern w:val="0"/>
                <w:sz w:val="24"/>
                <w:lang w:bidi="ar"/>
              </w:rPr>
              <w:t>夏成浩</w:t>
            </w:r>
          </w:p>
        </w:tc>
        <w:tc>
          <w:tcPr>
            <w:tcW w:w="2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hAnsi="Times New Roman"/>
                <w:kern w:val="0"/>
                <w:sz w:val="28"/>
                <w:szCs w:val="28"/>
              </w:rPr>
              <w:t>06354143505410327</w:t>
            </w:r>
          </w:p>
        </w:tc>
        <w:tc>
          <w:tcPr>
            <w:tcW w:w="1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hAnsi="Times New Roman"/>
                <w:kern w:val="0"/>
                <w:sz w:val="28"/>
                <w:szCs w:val="28"/>
              </w:rPr>
              <w:t>BH000488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Cs/>
                <w:color w:val="000000"/>
                <w:kern w:val="0"/>
                <w:sz w:val="24"/>
                <w:lang w:bidi="ar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3" w:hRule="atLeast"/>
        </w:trPr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hAnsi="Times New Roman" w:eastAsia="宋体" w:cs="Times New Roman"/>
                <w:bCs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eastAsia="宋体" w:cs="宋体"/>
                <w:bCs/>
                <w:color w:val="000000"/>
                <w:kern w:val="0"/>
                <w:sz w:val="24"/>
                <w:lang w:bidi="ar"/>
              </w:rPr>
              <w:t>陈安稳</w:t>
            </w:r>
          </w:p>
        </w:tc>
        <w:tc>
          <w:tcPr>
            <w:tcW w:w="2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hAnsi="Times New Roman"/>
                <w:kern w:val="0"/>
                <w:sz w:val="28"/>
                <w:szCs w:val="28"/>
              </w:rPr>
              <w:t>06354143505410397</w:t>
            </w:r>
          </w:p>
        </w:tc>
        <w:tc>
          <w:tcPr>
            <w:tcW w:w="1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hAnsi="Times New Roman"/>
                <w:kern w:val="0"/>
                <w:sz w:val="28"/>
                <w:szCs w:val="28"/>
              </w:rPr>
              <w:t>BH018800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Cs/>
                <w:color w:val="000000"/>
                <w:kern w:val="0"/>
                <w:sz w:val="24"/>
                <w:lang w:bidi="ar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3" w:hRule="atLeast"/>
        </w:trPr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hAnsi="Times New Roman" w:eastAsia="宋体" w:cs="Times New Roman"/>
                <w:bCs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1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eastAsia="宋体" w:cs="宋体"/>
                <w:bCs/>
                <w:color w:val="000000"/>
                <w:kern w:val="0"/>
                <w:sz w:val="24"/>
                <w:lang w:bidi="ar"/>
              </w:rPr>
              <w:t>曹丹丹</w:t>
            </w:r>
          </w:p>
        </w:tc>
        <w:tc>
          <w:tcPr>
            <w:tcW w:w="2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kern w:val="0"/>
                <w:sz w:val="28"/>
                <w:szCs w:val="28"/>
              </w:rPr>
              <w:t>2013035410350000003511410617</w:t>
            </w:r>
          </w:p>
        </w:tc>
        <w:tc>
          <w:tcPr>
            <w:tcW w:w="1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kern w:val="0"/>
                <w:sz w:val="28"/>
                <w:szCs w:val="28"/>
              </w:rPr>
              <w:t>BH039631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Cs/>
                <w:color w:val="000000"/>
                <w:kern w:val="0"/>
                <w:sz w:val="24"/>
                <w:lang w:bidi="ar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3" w:hRule="atLeast"/>
        </w:trPr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hAnsi="Times New Roman" w:eastAsia="宋体" w:cs="Times New Roman"/>
                <w:bCs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1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eastAsia="宋体" w:cs="宋体"/>
                <w:bCs/>
                <w:color w:val="000000"/>
                <w:kern w:val="0"/>
                <w:sz w:val="24"/>
                <w:lang w:bidi="ar"/>
              </w:rPr>
              <w:t>耿艳芳</w:t>
            </w:r>
          </w:p>
        </w:tc>
        <w:tc>
          <w:tcPr>
            <w:tcW w:w="2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/>
                <w:kern w:val="0"/>
                <w:sz w:val="28"/>
                <w:szCs w:val="28"/>
              </w:rPr>
              <w:t>/</w:t>
            </w:r>
          </w:p>
        </w:tc>
        <w:tc>
          <w:tcPr>
            <w:tcW w:w="1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kern w:val="0"/>
                <w:sz w:val="28"/>
                <w:szCs w:val="28"/>
              </w:rPr>
              <w:t>BH059098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Cs/>
                <w:color w:val="000000"/>
                <w:kern w:val="0"/>
                <w:sz w:val="24"/>
                <w:lang w:bidi="ar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3" w:hRule="atLeast"/>
        </w:trPr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hAnsi="Times New Roman" w:eastAsia="宋体" w:cs="Times New Roman"/>
                <w:bCs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1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eastAsia="宋体" w:cs="宋体"/>
                <w:bCs/>
                <w:color w:val="000000"/>
                <w:kern w:val="0"/>
                <w:sz w:val="24"/>
                <w:lang w:bidi="ar"/>
              </w:rPr>
              <w:t>张亚洲</w:t>
            </w:r>
          </w:p>
        </w:tc>
        <w:tc>
          <w:tcPr>
            <w:tcW w:w="2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/>
                <w:kern w:val="0"/>
                <w:sz w:val="28"/>
                <w:szCs w:val="28"/>
              </w:rPr>
              <w:t>/</w:t>
            </w:r>
          </w:p>
        </w:tc>
        <w:tc>
          <w:tcPr>
            <w:tcW w:w="1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kern w:val="0"/>
                <w:sz w:val="28"/>
                <w:szCs w:val="28"/>
              </w:rPr>
              <w:t>BH059233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Cs/>
                <w:color w:val="000000"/>
                <w:kern w:val="0"/>
                <w:sz w:val="24"/>
                <w:lang w:bidi="ar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3" w:hRule="atLeast"/>
        </w:trPr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hAnsi="Times New Roman" w:eastAsia="宋体" w:cs="Times New Roman"/>
                <w:bCs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1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eastAsia="宋体" w:cs="宋体"/>
                <w:bCs/>
                <w:color w:val="000000"/>
                <w:kern w:val="0"/>
                <w:sz w:val="24"/>
                <w:lang w:bidi="ar"/>
              </w:rPr>
              <w:t>李杰</w:t>
            </w:r>
          </w:p>
        </w:tc>
        <w:tc>
          <w:tcPr>
            <w:tcW w:w="2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/>
                <w:kern w:val="0"/>
                <w:sz w:val="28"/>
                <w:szCs w:val="28"/>
              </w:rPr>
              <w:t>/</w:t>
            </w:r>
          </w:p>
        </w:tc>
        <w:tc>
          <w:tcPr>
            <w:tcW w:w="1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kern w:val="0"/>
                <w:sz w:val="28"/>
                <w:szCs w:val="28"/>
              </w:rPr>
              <w:t>BH059097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Cs/>
                <w:color w:val="000000"/>
                <w:kern w:val="0"/>
                <w:sz w:val="24"/>
                <w:lang w:bidi="ar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3" w:hRule="atLeast"/>
        </w:trPr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hAnsi="Times New Roman" w:eastAsia="宋体" w:cs="Times New Roman"/>
                <w:bCs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1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eastAsia="宋体" w:cs="宋体"/>
                <w:bCs/>
                <w:color w:val="000000"/>
                <w:kern w:val="0"/>
                <w:sz w:val="24"/>
                <w:lang w:bidi="ar"/>
              </w:rPr>
              <w:t>刘茹</w:t>
            </w:r>
          </w:p>
        </w:tc>
        <w:tc>
          <w:tcPr>
            <w:tcW w:w="2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/>
                <w:kern w:val="0"/>
                <w:sz w:val="28"/>
                <w:szCs w:val="28"/>
              </w:rPr>
              <w:t>/</w:t>
            </w:r>
          </w:p>
        </w:tc>
        <w:tc>
          <w:tcPr>
            <w:tcW w:w="1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kern w:val="0"/>
                <w:sz w:val="28"/>
                <w:szCs w:val="28"/>
              </w:rPr>
              <w:t>BH002432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Cs/>
                <w:color w:val="000000"/>
                <w:kern w:val="0"/>
                <w:sz w:val="24"/>
                <w:lang w:bidi="ar"/>
              </w:rPr>
            </w:pPr>
          </w:p>
        </w:tc>
      </w:tr>
    </w:tbl>
    <w:p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四、代表性业绩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0"/>
        <w:gridCol w:w="4567"/>
        <w:gridCol w:w="1800"/>
        <w:gridCol w:w="13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</w:trPr>
        <w:tc>
          <w:tcPr>
            <w:tcW w:w="800" w:type="dxa"/>
            <w:vAlign w:val="center"/>
          </w:tcPr>
          <w:p>
            <w:pPr>
              <w:pStyle w:val="9"/>
              <w:jc w:val="center"/>
              <w:rPr>
                <w:rFonts w:ascii="Times New Roman" w:hAnsi="Times New Roman" w:eastAsia="宋体" w:cs="Times New Roman"/>
              </w:rPr>
            </w:pPr>
            <w:r>
              <w:rPr>
                <w:rFonts w:ascii="Times New Roman" w:hAnsi="Times New Roman" w:eastAsia="宋体" w:cs="Times New Roman"/>
              </w:rPr>
              <w:t>序号</w:t>
            </w:r>
          </w:p>
        </w:tc>
        <w:tc>
          <w:tcPr>
            <w:tcW w:w="4567" w:type="dxa"/>
            <w:vAlign w:val="center"/>
          </w:tcPr>
          <w:p>
            <w:pPr>
              <w:pStyle w:val="9"/>
              <w:jc w:val="center"/>
              <w:rPr>
                <w:rFonts w:ascii="Times New Roman" w:hAnsi="Times New Roman" w:eastAsia="宋体" w:cs="Times New Roman"/>
              </w:rPr>
            </w:pPr>
            <w:r>
              <w:rPr>
                <w:rFonts w:ascii="Times New Roman" w:hAnsi="Times New Roman" w:eastAsia="宋体" w:cs="Times New Roman"/>
              </w:rPr>
              <w:t>项目名称</w:t>
            </w:r>
          </w:p>
        </w:tc>
        <w:tc>
          <w:tcPr>
            <w:tcW w:w="1800" w:type="dxa"/>
            <w:vAlign w:val="center"/>
          </w:tcPr>
          <w:p>
            <w:pPr>
              <w:pStyle w:val="9"/>
              <w:jc w:val="center"/>
              <w:rPr>
                <w:rFonts w:ascii="Times New Roman" w:hAnsi="Times New Roman" w:eastAsia="宋体" w:cs="Times New Roman"/>
              </w:rPr>
            </w:pPr>
            <w:r>
              <w:rPr>
                <w:rFonts w:ascii="Times New Roman" w:hAnsi="Times New Roman" w:eastAsia="宋体" w:cs="Times New Roman"/>
              </w:rPr>
              <w:t>审批文号</w:t>
            </w:r>
          </w:p>
        </w:tc>
        <w:tc>
          <w:tcPr>
            <w:tcW w:w="1355" w:type="dxa"/>
            <w:vAlign w:val="center"/>
          </w:tcPr>
          <w:p>
            <w:pPr>
              <w:pStyle w:val="9"/>
              <w:jc w:val="center"/>
              <w:rPr>
                <w:rFonts w:ascii="Times New Roman" w:hAnsi="Times New Roman" w:eastAsia="宋体" w:cs="Times New Roman"/>
              </w:rPr>
            </w:pPr>
            <w:r>
              <w:rPr>
                <w:rFonts w:ascii="Times New Roman" w:hAnsi="Times New Roman" w:eastAsia="宋体" w:cs="Times New Roman"/>
              </w:rPr>
              <w:t>审批时间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800" w:type="dxa"/>
            <w:vAlign w:val="center"/>
          </w:tcPr>
          <w:p>
            <w:pPr>
              <w:pStyle w:val="9"/>
              <w:jc w:val="center"/>
              <w:rPr>
                <w:rFonts w:ascii="Times New Roman" w:hAnsi="Times New Roman" w:eastAsia="宋体" w:cs="Times New Roman"/>
              </w:rPr>
            </w:pPr>
            <w:r>
              <w:rPr>
                <w:rFonts w:ascii="Times New Roman" w:hAnsi="Times New Roman" w:eastAsia="宋体" w:cs="Times New Roman"/>
              </w:rPr>
              <w:t>1</w:t>
            </w:r>
          </w:p>
        </w:tc>
        <w:tc>
          <w:tcPr>
            <w:tcW w:w="4567" w:type="dxa"/>
            <w:vAlign w:val="center"/>
          </w:tcPr>
          <w:p>
            <w:pPr>
              <w:pStyle w:val="9"/>
              <w:jc w:val="center"/>
              <w:rPr>
                <w:rFonts w:ascii="Times New Roman" w:hAnsi="Times New Roman" w:eastAsia="宋体" w:cs="Times New Roman"/>
              </w:rPr>
            </w:pPr>
            <w:r>
              <w:rPr>
                <w:rFonts w:ascii="Times New Roman" w:hAnsi="Times New Roman" w:cs="Times New Roman" w:eastAsiaTheme="minorEastAsia"/>
                <w:szCs w:val="21"/>
              </w:rPr>
              <w:t>河南金大地深冷气体有限公司年产20万吨二氧化碳及2万吨干冰绿色节能减碳项目</w:t>
            </w:r>
          </w:p>
        </w:tc>
        <w:tc>
          <w:tcPr>
            <w:tcW w:w="1800" w:type="dxa"/>
            <w:vAlign w:val="center"/>
          </w:tcPr>
          <w:p>
            <w:pPr>
              <w:pStyle w:val="9"/>
              <w:jc w:val="center"/>
              <w:rPr>
                <w:rFonts w:ascii="Times New Roman" w:hAnsi="Times New Roman" w:eastAsia="宋体" w:cs="Times New Roman"/>
              </w:rPr>
            </w:pPr>
            <w:r>
              <w:rPr>
                <w:rFonts w:ascii="Times New Roman" w:hAnsi="Times New Roman" w:cs="Times New Roman" w:eastAsiaTheme="minorEastAsia"/>
                <w:szCs w:val="21"/>
              </w:rPr>
              <w:t>舞环监表【2022】15号</w:t>
            </w:r>
          </w:p>
        </w:tc>
        <w:tc>
          <w:tcPr>
            <w:tcW w:w="1355" w:type="dxa"/>
            <w:vAlign w:val="center"/>
          </w:tcPr>
          <w:p>
            <w:pPr>
              <w:pStyle w:val="9"/>
              <w:jc w:val="center"/>
              <w:rPr>
                <w:rFonts w:ascii="Times New Roman" w:hAnsi="Times New Roman" w:eastAsia="宋体" w:cs="Times New Roman"/>
              </w:rPr>
            </w:pPr>
            <w:r>
              <w:rPr>
                <w:rFonts w:ascii="Times New Roman" w:hAnsi="Times New Roman" w:cs="Times New Roman" w:eastAsiaTheme="minorEastAsia"/>
                <w:szCs w:val="21"/>
              </w:rPr>
              <w:t>2022.09.23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800" w:type="dxa"/>
            <w:vAlign w:val="center"/>
          </w:tcPr>
          <w:p>
            <w:pPr>
              <w:pStyle w:val="9"/>
              <w:jc w:val="center"/>
              <w:rPr>
                <w:rFonts w:ascii="Times New Roman" w:hAnsi="Times New Roman" w:eastAsia="宋体" w:cs="Times New Roman"/>
              </w:rPr>
            </w:pPr>
            <w:r>
              <w:rPr>
                <w:rFonts w:ascii="Times New Roman" w:hAnsi="Times New Roman" w:eastAsia="宋体" w:cs="Times New Roman"/>
              </w:rPr>
              <w:t>2</w:t>
            </w:r>
          </w:p>
        </w:tc>
        <w:tc>
          <w:tcPr>
            <w:tcW w:w="4567" w:type="dxa"/>
            <w:vAlign w:val="center"/>
          </w:tcPr>
          <w:p>
            <w:pPr>
              <w:pStyle w:val="9"/>
              <w:jc w:val="center"/>
              <w:rPr>
                <w:rFonts w:ascii="Times New Roman" w:hAnsi="Times New Roman" w:eastAsia="宋体" w:cs="Times New Roman"/>
              </w:rPr>
            </w:pPr>
            <w:r>
              <w:rPr>
                <w:rFonts w:ascii="Times New Roman" w:hAnsi="Times New Roman" w:cs="Times New Roman" w:eastAsiaTheme="minorEastAsia"/>
                <w:szCs w:val="21"/>
              </w:rPr>
              <w:t>鹤壁蓝赛环保技术有限公司血液灌流树脂及配套材料生产项目</w:t>
            </w:r>
          </w:p>
        </w:tc>
        <w:tc>
          <w:tcPr>
            <w:tcW w:w="1800" w:type="dxa"/>
            <w:vAlign w:val="center"/>
          </w:tcPr>
          <w:p>
            <w:pPr>
              <w:pStyle w:val="9"/>
              <w:jc w:val="center"/>
              <w:rPr>
                <w:rFonts w:ascii="Times New Roman" w:hAnsi="Times New Roman" w:eastAsia="宋体" w:cs="Times New Roman"/>
              </w:rPr>
            </w:pPr>
            <w:r>
              <w:rPr>
                <w:rFonts w:ascii="Times New Roman" w:hAnsi="Times New Roman" w:cs="Times New Roman" w:eastAsiaTheme="minorEastAsia"/>
                <w:szCs w:val="21"/>
              </w:rPr>
              <w:t>鹤环审【2023】2号</w:t>
            </w:r>
          </w:p>
        </w:tc>
        <w:tc>
          <w:tcPr>
            <w:tcW w:w="1355" w:type="dxa"/>
            <w:vAlign w:val="center"/>
          </w:tcPr>
          <w:p>
            <w:pPr>
              <w:pStyle w:val="9"/>
              <w:jc w:val="center"/>
              <w:rPr>
                <w:rFonts w:ascii="Times New Roman" w:hAnsi="Times New Roman" w:eastAsia="宋体" w:cs="Times New Roman"/>
              </w:rPr>
            </w:pPr>
            <w:r>
              <w:rPr>
                <w:rFonts w:ascii="Times New Roman" w:hAnsi="Times New Roman" w:cs="Times New Roman" w:eastAsiaTheme="minorEastAsia"/>
                <w:szCs w:val="21"/>
              </w:rPr>
              <w:t>2023.03.23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800" w:type="dxa"/>
            <w:vAlign w:val="center"/>
          </w:tcPr>
          <w:p>
            <w:pPr>
              <w:pStyle w:val="9"/>
              <w:jc w:val="center"/>
              <w:rPr>
                <w:rFonts w:ascii="Times New Roman" w:hAnsi="Times New Roman" w:eastAsia="宋体" w:cs="Times New Roman"/>
              </w:rPr>
            </w:pPr>
            <w:r>
              <w:rPr>
                <w:rFonts w:ascii="Times New Roman" w:hAnsi="Times New Roman" w:eastAsia="宋体" w:cs="Times New Roman"/>
              </w:rPr>
              <w:t>3</w:t>
            </w:r>
          </w:p>
        </w:tc>
        <w:tc>
          <w:tcPr>
            <w:tcW w:w="4567" w:type="dxa"/>
            <w:vAlign w:val="center"/>
          </w:tcPr>
          <w:p>
            <w:pPr>
              <w:pStyle w:val="9"/>
              <w:jc w:val="center"/>
              <w:rPr>
                <w:rFonts w:ascii="Times New Roman" w:hAnsi="Times New Roman" w:cs="Times New Roman" w:eastAsiaTheme="minorEastAsia"/>
                <w:szCs w:val="21"/>
              </w:rPr>
            </w:pPr>
            <w:r>
              <w:rPr>
                <w:rFonts w:ascii="Times New Roman" w:hAnsi="Times New Roman" w:cs="Times New Roman" w:eastAsiaTheme="minorEastAsia"/>
                <w:szCs w:val="21"/>
              </w:rPr>
              <w:t>三门峡宇兴精细化工产品有限公司年产150吨医药中间体项目</w:t>
            </w:r>
          </w:p>
        </w:tc>
        <w:tc>
          <w:tcPr>
            <w:tcW w:w="1800" w:type="dxa"/>
            <w:vAlign w:val="center"/>
          </w:tcPr>
          <w:p>
            <w:pPr>
              <w:pStyle w:val="9"/>
              <w:jc w:val="center"/>
              <w:rPr>
                <w:rFonts w:ascii="Times New Roman" w:hAnsi="Times New Roman" w:cs="Times New Roman" w:eastAsiaTheme="minorEastAsia"/>
                <w:szCs w:val="21"/>
              </w:rPr>
            </w:pPr>
            <w:r>
              <w:rPr>
                <w:rFonts w:ascii="Times New Roman" w:hAnsi="Times New Roman" w:cs="Times New Roman" w:eastAsiaTheme="minorEastAsia"/>
                <w:szCs w:val="21"/>
              </w:rPr>
              <w:t>三陕开审【2023】2号</w:t>
            </w:r>
          </w:p>
        </w:tc>
        <w:tc>
          <w:tcPr>
            <w:tcW w:w="1355" w:type="dxa"/>
            <w:vAlign w:val="center"/>
          </w:tcPr>
          <w:p>
            <w:pPr>
              <w:pStyle w:val="9"/>
              <w:jc w:val="center"/>
              <w:rPr>
                <w:rFonts w:ascii="Times New Roman" w:hAnsi="Times New Roman" w:cs="Times New Roman" w:eastAsiaTheme="minorEastAsia"/>
                <w:szCs w:val="21"/>
              </w:rPr>
            </w:pPr>
            <w:r>
              <w:rPr>
                <w:rFonts w:ascii="Times New Roman" w:hAnsi="Times New Roman" w:cs="Times New Roman" w:eastAsiaTheme="minorEastAsia"/>
                <w:szCs w:val="21"/>
              </w:rPr>
              <w:t>2023.04.04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800" w:type="dxa"/>
            <w:vAlign w:val="center"/>
          </w:tcPr>
          <w:p>
            <w:pPr>
              <w:pStyle w:val="9"/>
              <w:jc w:val="center"/>
              <w:rPr>
                <w:rFonts w:ascii="Times New Roman" w:hAnsi="Times New Roman" w:eastAsia="宋体" w:cs="Times New Roman"/>
              </w:rPr>
            </w:pPr>
            <w:r>
              <w:rPr>
                <w:rFonts w:ascii="Times New Roman" w:hAnsi="Times New Roman" w:eastAsia="宋体" w:cs="Times New Roman"/>
              </w:rPr>
              <w:t>4</w:t>
            </w:r>
          </w:p>
        </w:tc>
        <w:tc>
          <w:tcPr>
            <w:tcW w:w="4567" w:type="dxa"/>
            <w:vAlign w:val="center"/>
          </w:tcPr>
          <w:p>
            <w:pPr>
              <w:pStyle w:val="9"/>
              <w:jc w:val="center"/>
              <w:rPr>
                <w:rFonts w:ascii="Times New Roman" w:hAnsi="Times New Roman" w:cs="Times New Roman" w:eastAsiaTheme="minorEastAsia"/>
                <w:szCs w:val="21"/>
              </w:rPr>
            </w:pPr>
            <w:r>
              <w:rPr>
                <w:rFonts w:ascii="Times New Roman" w:hAnsi="Times New Roman" w:cs="Times New Roman" w:eastAsiaTheme="minorEastAsia"/>
                <w:szCs w:val="21"/>
              </w:rPr>
              <w:t>济源市轵城工业园区总体发展规划（2022-2035）</w:t>
            </w:r>
          </w:p>
        </w:tc>
        <w:tc>
          <w:tcPr>
            <w:tcW w:w="1800" w:type="dxa"/>
            <w:vAlign w:val="center"/>
          </w:tcPr>
          <w:p>
            <w:pPr>
              <w:pStyle w:val="9"/>
              <w:jc w:val="center"/>
              <w:rPr>
                <w:rFonts w:ascii="Times New Roman" w:hAnsi="Times New Roman" w:cs="Times New Roman" w:eastAsiaTheme="minorEastAsia"/>
                <w:szCs w:val="21"/>
              </w:rPr>
            </w:pPr>
            <w:r>
              <w:rPr>
                <w:rFonts w:ascii="Times New Roman" w:hAnsi="Times New Roman" w:cs="Times New Roman" w:eastAsiaTheme="minorEastAsia"/>
                <w:szCs w:val="21"/>
              </w:rPr>
              <w:t>济管环【2023】41号</w:t>
            </w:r>
          </w:p>
        </w:tc>
        <w:tc>
          <w:tcPr>
            <w:tcW w:w="1355" w:type="dxa"/>
            <w:vAlign w:val="center"/>
          </w:tcPr>
          <w:p>
            <w:pPr>
              <w:pStyle w:val="9"/>
              <w:jc w:val="center"/>
              <w:rPr>
                <w:rFonts w:ascii="Times New Roman" w:hAnsi="Times New Roman" w:cs="Times New Roman" w:eastAsiaTheme="minorEastAsia"/>
                <w:szCs w:val="21"/>
              </w:rPr>
            </w:pPr>
            <w:r>
              <w:rPr>
                <w:rFonts w:ascii="Times New Roman" w:hAnsi="Times New Roman" w:cs="Times New Roman" w:eastAsiaTheme="minorEastAsia"/>
                <w:szCs w:val="21"/>
              </w:rPr>
              <w:t>2023.04.17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800" w:type="dxa"/>
            <w:vAlign w:val="center"/>
          </w:tcPr>
          <w:p>
            <w:pPr>
              <w:pStyle w:val="9"/>
              <w:jc w:val="center"/>
              <w:rPr>
                <w:rFonts w:ascii="Times New Roman" w:hAnsi="Times New Roman" w:eastAsia="宋体" w:cs="Times New Roman"/>
              </w:rPr>
            </w:pPr>
            <w:r>
              <w:rPr>
                <w:rFonts w:ascii="Times New Roman" w:hAnsi="Times New Roman" w:eastAsia="宋体" w:cs="Times New Roman"/>
              </w:rPr>
              <w:t>5</w:t>
            </w:r>
          </w:p>
        </w:tc>
        <w:tc>
          <w:tcPr>
            <w:tcW w:w="4567" w:type="dxa"/>
            <w:vAlign w:val="center"/>
          </w:tcPr>
          <w:p>
            <w:pPr>
              <w:pStyle w:val="9"/>
              <w:jc w:val="center"/>
              <w:rPr>
                <w:rFonts w:ascii="Times New Roman" w:hAnsi="Times New Roman" w:cs="Times New Roman" w:eastAsiaTheme="minorEastAsia"/>
                <w:szCs w:val="21"/>
              </w:rPr>
            </w:pPr>
            <w:r>
              <w:rPr>
                <w:rFonts w:ascii="Times New Roman" w:hAnsi="Times New Roman" w:cs="Times New Roman" w:eastAsiaTheme="minorEastAsia"/>
                <w:szCs w:val="21"/>
              </w:rPr>
              <w:t>鹤壁润泽化工科技有限公司年产4600吨精细化学品项目</w:t>
            </w:r>
          </w:p>
        </w:tc>
        <w:tc>
          <w:tcPr>
            <w:tcW w:w="1800" w:type="dxa"/>
            <w:vAlign w:val="center"/>
          </w:tcPr>
          <w:p>
            <w:pPr>
              <w:pStyle w:val="9"/>
              <w:jc w:val="center"/>
              <w:rPr>
                <w:rFonts w:ascii="Times New Roman" w:hAnsi="Times New Roman" w:cs="Times New Roman" w:eastAsiaTheme="minorEastAsia"/>
                <w:szCs w:val="21"/>
              </w:rPr>
            </w:pPr>
            <w:r>
              <w:rPr>
                <w:rFonts w:ascii="Times New Roman" w:hAnsi="Times New Roman" w:cs="Times New Roman" w:eastAsiaTheme="minorEastAsia"/>
                <w:szCs w:val="21"/>
              </w:rPr>
              <w:t>鹤环审【2023】5号</w:t>
            </w:r>
          </w:p>
        </w:tc>
        <w:tc>
          <w:tcPr>
            <w:tcW w:w="1355" w:type="dxa"/>
            <w:vAlign w:val="center"/>
          </w:tcPr>
          <w:p>
            <w:pPr>
              <w:pStyle w:val="9"/>
              <w:jc w:val="center"/>
              <w:rPr>
                <w:rFonts w:ascii="Times New Roman" w:hAnsi="Times New Roman" w:cs="Times New Roman" w:eastAsiaTheme="minorEastAsia"/>
                <w:szCs w:val="21"/>
              </w:rPr>
            </w:pPr>
            <w:r>
              <w:rPr>
                <w:rFonts w:ascii="Times New Roman" w:hAnsi="Times New Roman" w:cs="Times New Roman" w:eastAsiaTheme="minorEastAsia"/>
                <w:szCs w:val="21"/>
              </w:rPr>
              <w:t>2023.04.19</w:t>
            </w:r>
          </w:p>
        </w:tc>
      </w:tr>
    </w:tbl>
    <w:p>
      <w:pPr>
        <w:rPr>
          <w:rFonts w:ascii="Arial" w:hAnsi="Arial" w:cs="Arial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hiYTcwNGNmYWU4MmIwZTBjNWY0YmE5OThkOTU4ZDYifQ=="/>
  </w:docVars>
  <w:rsids>
    <w:rsidRoot w:val="4D533D18"/>
    <w:rsid w:val="001518E4"/>
    <w:rsid w:val="001946E9"/>
    <w:rsid w:val="00327AD8"/>
    <w:rsid w:val="00415340"/>
    <w:rsid w:val="006C1243"/>
    <w:rsid w:val="00773F1F"/>
    <w:rsid w:val="00AE7CAC"/>
    <w:rsid w:val="00BB0C00"/>
    <w:rsid w:val="00CE0607"/>
    <w:rsid w:val="00D0500C"/>
    <w:rsid w:val="00D873FC"/>
    <w:rsid w:val="00E106DA"/>
    <w:rsid w:val="00EC5490"/>
    <w:rsid w:val="0A7A6967"/>
    <w:rsid w:val="236976E1"/>
    <w:rsid w:val="27022BE5"/>
    <w:rsid w:val="377D0A1D"/>
    <w:rsid w:val="39881C40"/>
    <w:rsid w:val="39BF21E1"/>
    <w:rsid w:val="3D761847"/>
    <w:rsid w:val="4D533D18"/>
    <w:rsid w:val="5674783B"/>
    <w:rsid w:val="57B754FA"/>
    <w:rsid w:val="5DB53003"/>
    <w:rsid w:val="78D35ED4"/>
    <w:rsid w:val="7B5E3BA3"/>
    <w:rsid w:val="7BC51E21"/>
    <w:rsid w:val="7D071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UserStyle_0"/>
    <w:basedOn w:val="1"/>
    <w:qFormat/>
    <w:uiPriority w:val="0"/>
    <w:pPr>
      <w:ind w:firstLine="200" w:firstLineChars="200"/>
    </w:pPr>
  </w:style>
  <w:style w:type="paragraph" w:styleId="3">
    <w:name w:val="Balloon Text"/>
    <w:basedOn w:val="1"/>
    <w:link w:val="12"/>
    <w:uiPriority w:val="0"/>
    <w:rPr>
      <w:sz w:val="18"/>
      <w:szCs w:val="18"/>
    </w:rPr>
  </w:style>
  <w:style w:type="paragraph" w:styleId="4">
    <w:name w:val="footer"/>
    <w:basedOn w:val="1"/>
    <w:link w:val="1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9">
    <w:name w:val="Default"/>
    <w:qFormat/>
    <w:uiPriority w:val="0"/>
    <w:pPr>
      <w:widowControl w:val="0"/>
      <w:autoSpaceDE w:val="0"/>
      <w:autoSpaceDN w:val="0"/>
      <w:adjustRightInd w:val="0"/>
    </w:pPr>
    <w:rPr>
      <w:rFonts w:ascii="黑体" w:hAnsi="Calibri" w:eastAsia="黑体" w:cs="黑体"/>
      <w:color w:val="000000"/>
      <w:sz w:val="24"/>
      <w:szCs w:val="24"/>
      <w:lang w:val="en-US" w:eastAsia="zh-CN" w:bidi="ar-SA"/>
    </w:rPr>
  </w:style>
  <w:style w:type="character" w:customStyle="1" w:styleId="10">
    <w:name w:val="页眉 Char"/>
    <w:basedOn w:val="8"/>
    <w:link w:val="5"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1">
    <w:name w:val="页脚 Char"/>
    <w:basedOn w:val="8"/>
    <w:link w:val="4"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2">
    <w:name w:val="批注框文本 Char"/>
    <w:basedOn w:val="8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2</Pages>
  <Words>620</Words>
  <Characters>857</Characters>
  <Lines>6</Lines>
  <Paragraphs>1</Paragraphs>
  <TotalTime>15</TotalTime>
  <ScaleCrop>false</ScaleCrop>
  <LinksUpToDate>false</LinksUpToDate>
  <CharactersWithSpaces>857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2023-05-11T02:21:00Z</dcterms:created>
  <dc:creator>Lenovo</dc:creator>
  <cp:lastModifiedBy>赵博涛</cp:lastModifiedBy>
  <cp:lastPrinted>2023-05-11T02:19:00Z</cp:lastPrinted>
  <dcterms:modified xsi:type="dcterms:W3CDTF">2023-05-17T01:42:43Z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2B5F459A03904E67A37A2600B8EC058F</vt:lpwstr>
  </property>
</Properties>
</file>