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1E9E7EE">
      <w:pPr>
        <w:pStyle w:val="5"/>
        <w:keepNext w:val="0"/>
        <w:keepLines w:val="0"/>
        <w:pageBreakBefore w:val="0"/>
        <w:widowControl/>
        <w:suppressLineNumbers w:val="0"/>
        <w:kinsoku/>
        <w:wordWrap/>
        <w:overflowPunct/>
        <w:topLinePunct w:val="0"/>
        <w:autoSpaceDE/>
        <w:autoSpaceDN/>
        <w:bidi w:val="0"/>
        <w:adjustRightInd/>
        <w:snapToGrid/>
        <w:spacing w:line="400" w:lineRule="exact"/>
        <w:ind w:left="0" w:firstLine="420"/>
        <w:jc w:val="center"/>
        <w:textAlignment w:val="auto"/>
        <w:rPr>
          <w:rFonts w:hint="eastAsia" w:ascii="宋体" w:hAnsi="宋体" w:eastAsia="宋体" w:cs="宋体"/>
          <w:b/>
          <w:bCs/>
          <w:color w:val="44546A" w:themeColor="text2"/>
          <w:spacing w:val="15"/>
          <w:sz w:val="36"/>
          <w:szCs w:val="36"/>
          <w:u w:val="none"/>
          <w14:textFill>
            <w14:solidFill>
              <w14:schemeClr w14:val="tx2"/>
            </w14:solidFill>
          </w14:textFill>
        </w:rPr>
      </w:pPr>
      <w:r>
        <w:rPr>
          <w:rFonts w:hint="eastAsia" w:ascii="宋体" w:hAnsi="宋体" w:eastAsia="宋体" w:cs="宋体"/>
          <w:b/>
          <w:bCs/>
          <w:color w:val="44546A" w:themeColor="text2"/>
          <w:spacing w:val="15"/>
          <w:sz w:val="36"/>
          <w:szCs w:val="36"/>
          <w:u w:val="none"/>
          <w14:textFill>
            <w14:solidFill>
              <w14:schemeClr w14:val="tx2"/>
            </w14:solidFill>
          </w14:textFill>
        </w:rPr>
        <w:t>周口市生态环境局扶沟分局关于</w:t>
      </w:r>
      <w:r>
        <w:rPr>
          <w:rFonts w:hint="eastAsia" w:ascii="宋体" w:hAnsi="宋体" w:eastAsia="宋体" w:cs="宋体"/>
          <w:b/>
          <w:bCs/>
          <w:color w:val="44546A" w:themeColor="text2"/>
          <w:spacing w:val="15"/>
          <w:sz w:val="36"/>
          <w:szCs w:val="36"/>
          <w:u w:val="none"/>
          <w:lang w:val="en-US" w:eastAsia="zh-CN"/>
          <w14:textFill>
            <w14:solidFill>
              <w14:schemeClr w14:val="tx2"/>
            </w14:solidFill>
          </w14:textFill>
        </w:rPr>
        <w:t>2025年11月28日</w:t>
      </w:r>
      <w:r>
        <w:rPr>
          <w:rFonts w:hint="eastAsia" w:ascii="宋体" w:hAnsi="宋体" w:eastAsia="宋体" w:cs="宋体"/>
          <w:b/>
          <w:bCs/>
          <w:color w:val="44546A" w:themeColor="text2"/>
          <w:spacing w:val="15"/>
          <w:sz w:val="36"/>
          <w:szCs w:val="36"/>
          <w:u w:val="none"/>
          <w14:textFill>
            <w14:solidFill>
              <w14:schemeClr w14:val="tx2"/>
            </w14:solidFill>
          </w14:textFill>
        </w:rPr>
        <w:t>作出的</w:t>
      </w:r>
    </w:p>
    <w:p w14:paraId="7232DE30">
      <w:pPr>
        <w:pStyle w:val="5"/>
        <w:keepNext w:val="0"/>
        <w:keepLines w:val="0"/>
        <w:pageBreakBefore w:val="0"/>
        <w:widowControl/>
        <w:suppressLineNumbers w:val="0"/>
        <w:kinsoku/>
        <w:wordWrap/>
        <w:overflowPunct/>
        <w:topLinePunct w:val="0"/>
        <w:autoSpaceDE/>
        <w:autoSpaceDN/>
        <w:bidi w:val="0"/>
        <w:adjustRightInd/>
        <w:snapToGrid/>
        <w:spacing w:line="400" w:lineRule="exact"/>
        <w:ind w:left="0" w:firstLine="420"/>
        <w:jc w:val="center"/>
        <w:textAlignment w:val="auto"/>
        <w:rPr>
          <w:b/>
          <w:bCs/>
          <w:color w:val="44546A" w:themeColor="text2"/>
          <w14:textFill>
            <w14:solidFill>
              <w14:schemeClr w14:val="tx2"/>
            </w14:solidFill>
          </w14:textFill>
        </w:rPr>
      </w:pPr>
      <w:r>
        <w:rPr>
          <w:rFonts w:hint="eastAsia" w:ascii="宋体" w:hAnsi="宋体" w:eastAsia="宋体" w:cs="宋体"/>
          <w:b/>
          <w:bCs/>
          <w:color w:val="44546A" w:themeColor="text2"/>
          <w:spacing w:val="15"/>
          <w:sz w:val="36"/>
          <w:szCs w:val="36"/>
          <w:u w:val="none"/>
          <w14:textFill>
            <w14:solidFill>
              <w14:schemeClr w14:val="tx2"/>
            </w14:solidFill>
          </w14:textFill>
        </w:rPr>
        <w:t>建设项目环境影响评价文件审批决定的公告</w:t>
      </w:r>
    </w:p>
    <w:p w14:paraId="791BD99F">
      <w:pPr>
        <w:pStyle w:val="5"/>
        <w:keepNext w:val="0"/>
        <w:keepLines w:val="0"/>
        <w:pageBreakBefore w:val="0"/>
        <w:widowControl/>
        <w:kinsoku/>
        <w:wordWrap/>
        <w:overflowPunct/>
        <w:topLinePunct w:val="0"/>
        <w:autoSpaceDE/>
        <w:autoSpaceDN/>
        <w:bidi w:val="0"/>
        <w:adjustRightInd/>
        <w:snapToGrid/>
        <w:spacing w:before="0" w:beforeAutospacing="0" w:after="0" w:afterAutospacing="0" w:line="360" w:lineRule="atLeast"/>
        <w:ind w:left="0" w:right="0" w:firstLine="720" w:firstLineChars="300"/>
        <w:textAlignment w:val="auto"/>
        <w:rPr>
          <w:rFonts w:hint="eastAsia" w:ascii="宋体" w:hAnsi="宋体" w:eastAsia="宋体" w:cs="宋体"/>
          <w:color w:val="44546A" w:themeColor="text2"/>
          <w:sz w:val="24"/>
          <w:szCs w:val="24"/>
          <w:lang w:bidi="ar-SA"/>
          <w14:textFill>
            <w14:solidFill>
              <w14:schemeClr w14:val="tx2"/>
            </w14:solidFill>
          </w14:textFill>
        </w:rPr>
      </w:pPr>
      <w:r>
        <w:rPr>
          <w:rFonts w:hint="eastAsia" w:ascii="宋体" w:hAnsi="宋体" w:eastAsia="宋体" w:cs="宋体"/>
          <w:color w:val="44546A" w:themeColor="text2"/>
          <w:sz w:val="24"/>
          <w:szCs w:val="24"/>
          <w:lang w:bidi="ar-SA"/>
          <w14:textFill>
            <w14:solidFill>
              <w14:schemeClr w14:val="tx2"/>
            </w14:solidFill>
          </w14:textFill>
        </w:rPr>
        <w:t>根据建设项目环境影响评价审批程序的有关规定，经审查，</w:t>
      </w:r>
      <w:r>
        <w:rPr>
          <w:rFonts w:hint="eastAsia" w:ascii="宋体" w:hAnsi="宋体" w:eastAsia="宋体" w:cs="宋体"/>
          <w:color w:val="44546A" w:themeColor="text2"/>
          <w:sz w:val="24"/>
          <w:szCs w:val="24"/>
          <w:lang w:val="en-US" w:eastAsia="zh-CN" w:bidi="ar-SA"/>
          <w14:textFill>
            <w14:solidFill>
              <w14:schemeClr w14:val="tx2"/>
            </w14:solidFill>
          </w14:textFill>
        </w:rPr>
        <w:t>2025年11月28日</w:t>
      </w:r>
      <w:r>
        <w:rPr>
          <w:rFonts w:hint="eastAsia" w:ascii="宋体" w:hAnsi="宋体" w:eastAsia="宋体" w:cs="宋体"/>
          <w:color w:val="44546A" w:themeColor="text2"/>
          <w:sz w:val="24"/>
          <w:szCs w:val="24"/>
          <w:lang w:bidi="ar-SA"/>
          <w14:textFill>
            <w14:solidFill>
              <w14:schemeClr w14:val="tx2"/>
            </w14:solidFill>
          </w14:textFill>
        </w:rPr>
        <w:t>我局对</w:t>
      </w:r>
      <w:r>
        <w:rPr>
          <w:rFonts w:hint="eastAsia" w:ascii="宋体" w:hAnsi="宋体" w:eastAsia="宋体" w:cs="宋体"/>
          <w:color w:val="44546A" w:themeColor="text2"/>
          <w:sz w:val="24"/>
          <w:szCs w:val="24"/>
          <w:lang w:val="en-US" w:eastAsia="zh-CN" w:bidi="ar-SA"/>
          <w14:textFill>
            <w14:solidFill>
              <w14:schemeClr w14:val="tx2"/>
            </w14:solidFill>
          </w14:textFill>
        </w:rPr>
        <w:t>2</w:t>
      </w:r>
      <w:r>
        <w:rPr>
          <w:rFonts w:hint="eastAsia" w:ascii="宋体" w:hAnsi="宋体" w:eastAsia="宋体" w:cs="宋体"/>
          <w:color w:val="44546A" w:themeColor="text2"/>
          <w:sz w:val="24"/>
          <w:szCs w:val="24"/>
          <w:lang w:bidi="ar-SA"/>
          <w14:textFill>
            <w14:solidFill>
              <w14:schemeClr w14:val="tx2"/>
            </w14:solidFill>
          </w14:textFill>
        </w:rPr>
        <w:t>个建设项目环境影响评价文件作出审批决定。现将作出的审批决定予以公</w:t>
      </w:r>
      <w:r>
        <w:rPr>
          <w:rFonts w:hint="eastAsia" w:ascii="宋体" w:hAnsi="宋体" w:eastAsia="宋体" w:cs="宋体"/>
          <w:color w:val="44546A" w:themeColor="text2"/>
          <w:sz w:val="24"/>
          <w:szCs w:val="24"/>
          <w:lang w:val="en-US" w:eastAsia="zh-CN" w:bidi="ar-SA"/>
          <w14:textFill>
            <w14:solidFill>
              <w14:schemeClr w14:val="tx2"/>
            </w14:solidFill>
          </w14:textFill>
        </w:rPr>
        <w:t>告</w:t>
      </w:r>
      <w:r>
        <w:rPr>
          <w:rFonts w:hint="eastAsia" w:ascii="宋体" w:hAnsi="宋体" w:eastAsia="宋体" w:cs="宋体"/>
          <w:color w:val="44546A" w:themeColor="text2"/>
          <w:sz w:val="24"/>
          <w:szCs w:val="24"/>
          <w:lang w:bidi="ar-SA"/>
          <w14:textFill>
            <w14:solidFill>
              <w14:schemeClr w14:val="tx2"/>
            </w14:solidFill>
          </w14:textFill>
        </w:rPr>
        <w:t>。公告期：</w:t>
      </w:r>
      <w:r>
        <w:rPr>
          <w:rFonts w:hint="eastAsia" w:ascii="宋体" w:hAnsi="宋体" w:eastAsia="宋体" w:cs="宋体"/>
          <w:color w:val="44546A" w:themeColor="text2"/>
          <w:sz w:val="24"/>
          <w:szCs w:val="24"/>
          <w:lang w:eastAsia="zh-CN" w:bidi="ar-SA"/>
          <w14:textFill>
            <w14:solidFill>
              <w14:schemeClr w14:val="tx2"/>
            </w14:solidFill>
          </w14:textFill>
        </w:rPr>
        <w:t>2025年11月28日</w:t>
      </w:r>
      <w:r>
        <w:rPr>
          <w:rFonts w:hint="eastAsia" w:ascii="宋体" w:hAnsi="宋体" w:eastAsia="宋体" w:cs="宋体"/>
          <w:color w:val="44546A" w:themeColor="text2"/>
          <w:sz w:val="24"/>
          <w:szCs w:val="24"/>
          <w:lang w:bidi="ar-SA"/>
          <w14:textFill>
            <w14:solidFill>
              <w14:schemeClr w14:val="tx2"/>
            </w14:solidFill>
          </w14:textFill>
        </w:rPr>
        <w:t>—202</w:t>
      </w:r>
      <w:r>
        <w:rPr>
          <w:rFonts w:hint="eastAsia" w:ascii="宋体" w:hAnsi="宋体" w:eastAsia="宋体" w:cs="宋体"/>
          <w:color w:val="44546A" w:themeColor="text2"/>
          <w:sz w:val="24"/>
          <w:szCs w:val="24"/>
          <w:lang w:val="en-US" w:eastAsia="zh-CN" w:bidi="ar-SA"/>
          <w14:textFill>
            <w14:solidFill>
              <w14:schemeClr w14:val="tx2"/>
            </w14:solidFill>
          </w14:textFill>
        </w:rPr>
        <w:t>5</w:t>
      </w:r>
      <w:r>
        <w:rPr>
          <w:rFonts w:hint="eastAsia" w:ascii="宋体" w:hAnsi="宋体" w:eastAsia="宋体" w:cs="宋体"/>
          <w:color w:val="44546A" w:themeColor="text2"/>
          <w:sz w:val="24"/>
          <w:szCs w:val="24"/>
          <w:lang w:bidi="ar-SA"/>
          <w14:textFill>
            <w14:solidFill>
              <w14:schemeClr w14:val="tx2"/>
            </w14:solidFill>
          </w14:textFill>
        </w:rPr>
        <w:t>年</w:t>
      </w:r>
      <w:r>
        <w:rPr>
          <w:rFonts w:hint="eastAsia" w:ascii="宋体" w:hAnsi="宋体" w:eastAsia="宋体" w:cs="宋体"/>
          <w:color w:val="44546A" w:themeColor="text2"/>
          <w:sz w:val="24"/>
          <w:szCs w:val="24"/>
          <w:lang w:val="en-US" w:eastAsia="zh-CN" w:bidi="ar-SA"/>
          <w14:textFill>
            <w14:solidFill>
              <w14:schemeClr w14:val="tx2"/>
            </w14:solidFill>
          </w14:textFill>
        </w:rPr>
        <w:t>12</w:t>
      </w:r>
      <w:r>
        <w:rPr>
          <w:rFonts w:hint="eastAsia" w:ascii="宋体" w:hAnsi="宋体" w:eastAsia="宋体" w:cs="宋体"/>
          <w:color w:val="44546A" w:themeColor="text2"/>
          <w:sz w:val="24"/>
          <w:szCs w:val="24"/>
          <w:lang w:bidi="ar-SA"/>
          <w14:textFill>
            <w14:solidFill>
              <w14:schemeClr w14:val="tx2"/>
            </w14:solidFill>
          </w14:textFill>
        </w:rPr>
        <w:t>月</w:t>
      </w:r>
      <w:r>
        <w:rPr>
          <w:rFonts w:hint="eastAsia" w:ascii="宋体" w:hAnsi="宋体" w:eastAsia="宋体" w:cs="宋体"/>
          <w:color w:val="44546A" w:themeColor="text2"/>
          <w:sz w:val="24"/>
          <w:szCs w:val="24"/>
          <w:lang w:val="en-US" w:eastAsia="zh-CN" w:bidi="ar-SA"/>
          <w14:textFill>
            <w14:solidFill>
              <w14:schemeClr w14:val="tx2"/>
            </w14:solidFill>
          </w14:textFill>
        </w:rPr>
        <w:t>4</w:t>
      </w:r>
      <w:r>
        <w:rPr>
          <w:rFonts w:hint="eastAsia" w:ascii="宋体" w:hAnsi="宋体" w:eastAsia="宋体" w:cs="宋体"/>
          <w:color w:val="44546A" w:themeColor="text2"/>
          <w:sz w:val="24"/>
          <w:szCs w:val="24"/>
          <w:lang w:bidi="ar-SA"/>
          <w14:textFill>
            <w14:solidFill>
              <w14:schemeClr w14:val="tx2"/>
            </w14:solidFill>
          </w14:textFill>
        </w:rPr>
        <w:t>日（</w:t>
      </w:r>
      <w:r>
        <w:rPr>
          <w:rFonts w:hint="eastAsia" w:ascii="宋体" w:hAnsi="宋体" w:eastAsia="宋体" w:cs="宋体"/>
          <w:color w:val="44546A" w:themeColor="text2"/>
          <w:sz w:val="24"/>
          <w:szCs w:val="24"/>
          <w:lang w:val="en-US" w:eastAsia="zh-CN" w:bidi="ar-SA"/>
          <w14:textFill>
            <w14:solidFill>
              <w14:schemeClr w14:val="tx2"/>
            </w14:solidFill>
          </w14:textFill>
        </w:rPr>
        <w:t>7</w:t>
      </w:r>
      <w:r>
        <w:rPr>
          <w:rFonts w:hint="eastAsia" w:ascii="宋体" w:hAnsi="宋体" w:eastAsia="宋体" w:cs="宋体"/>
          <w:color w:val="44546A" w:themeColor="text2"/>
          <w:sz w:val="24"/>
          <w:szCs w:val="24"/>
          <w:lang w:bidi="ar-SA"/>
          <w14:textFill>
            <w14:solidFill>
              <w14:schemeClr w14:val="tx2"/>
            </w14:solidFill>
          </w14:textFill>
        </w:rPr>
        <w:t>日）</w:t>
      </w:r>
    </w:p>
    <w:p w14:paraId="5E85C147">
      <w:pPr>
        <w:pStyle w:val="5"/>
        <w:keepNext w:val="0"/>
        <w:keepLines w:val="0"/>
        <w:pageBreakBefore w:val="0"/>
        <w:widowControl/>
        <w:kinsoku/>
        <w:wordWrap/>
        <w:overflowPunct/>
        <w:topLinePunct w:val="0"/>
        <w:autoSpaceDE/>
        <w:autoSpaceDN/>
        <w:bidi w:val="0"/>
        <w:adjustRightInd/>
        <w:snapToGrid/>
        <w:spacing w:before="0" w:beforeAutospacing="0" w:after="0" w:afterAutospacing="0" w:line="360" w:lineRule="atLeast"/>
        <w:ind w:left="0" w:right="0" w:firstLine="720" w:firstLineChars="300"/>
        <w:textAlignment w:val="auto"/>
        <w:rPr>
          <w:rFonts w:hint="eastAsia" w:ascii="宋体" w:hAnsi="宋体" w:eastAsia="宋体" w:cs="宋体"/>
          <w:color w:val="44546A" w:themeColor="text2"/>
          <w:sz w:val="24"/>
          <w:szCs w:val="24"/>
          <w:lang w:bidi="ar-SA"/>
          <w14:textFill>
            <w14:solidFill>
              <w14:schemeClr w14:val="tx2"/>
            </w14:solidFill>
          </w14:textFill>
        </w:rPr>
      </w:pPr>
      <w:r>
        <w:rPr>
          <w:rFonts w:hint="eastAsia" w:ascii="宋体" w:hAnsi="宋体" w:eastAsia="宋体" w:cs="宋体"/>
          <w:color w:val="44546A" w:themeColor="text2"/>
          <w:sz w:val="24"/>
          <w:szCs w:val="24"/>
          <w:lang w:bidi="ar-SA"/>
          <w14:textFill>
            <w14:solidFill>
              <w14:schemeClr w14:val="tx2"/>
            </w14:solidFill>
          </w14:textFill>
        </w:rPr>
        <w:t>行政复议与行政诉讼权利告知：依据《中华人民共和国行政复议法》和《中华人民共和国行政诉讼法》，公民、法人或者其他组织认为公告的建设项目环境影响评价文件审批决定侵犯其合法权益的，可以自公告期限届满之日起六十日内提起行政复议，也可以自公告期限届满之日起六个月内提起行政诉讼。</w:t>
      </w:r>
    </w:p>
    <w:p w14:paraId="0DD57D81">
      <w:pPr>
        <w:pStyle w:val="5"/>
        <w:keepNext w:val="0"/>
        <w:keepLines w:val="0"/>
        <w:pageBreakBefore w:val="0"/>
        <w:widowControl/>
        <w:kinsoku/>
        <w:wordWrap/>
        <w:overflowPunct/>
        <w:topLinePunct w:val="0"/>
        <w:autoSpaceDE/>
        <w:autoSpaceDN/>
        <w:bidi w:val="0"/>
        <w:adjustRightInd/>
        <w:snapToGrid/>
        <w:spacing w:before="0" w:beforeAutospacing="0" w:after="0" w:afterAutospacing="0" w:line="360" w:lineRule="atLeast"/>
        <w:ind w:left="0" w:right="0" w:firstLine="720" w:firstLineChars="300"/>
        <w:textAlignment w:val="auto"/>
        <w:rPr>
          <w:rFonts w:hint="eastAsia" w:ascii="宋体" w:hAnsi="宋体" w:eastAsia="宋体" w:cs="宋体"/>
          <w:color w:val="44546A" w:themeColor="text2"/>
          <w:sz w:val="24"/>
          <w:szCs w:val="24"/>
          <w:lang w:bidi="ar-SA"/>
          <w14:textFill>
            <w14:solidFill>
              <w14:schemeClr w14:val="tx2"/>
            </w14:solidFill>
          </w14:textFill>
        </w:rPr>
      </w:pPr>
      <w:r>
        <w:rPr>
          <w:rFonts w:hint="eastAsia" w:ascii="宋体" w:hAnsi="宋体" w:eastAsia="宋体" w:cs="宋体"/>
          <w:color w:val="44546A" w:themeColor="text2"/>
          <w:sz w:val="24"/>
          <w:szCs w:val="24"/>
          <w:lang w:bidi="ar-SA"/>
          <w14:textFill>
            <w14:solidFill>
              <w14:schemeClr w14:val="tx2"/>
            </w14:solidFill>
          </w14:textFill>
        </w:rPr>
        <w:t>联系电话：</w:t>
      </w:r>
      <w:r>
        <w:rPr>
          <w:rFonts w:hint="eastAsia" w:ascii="宋体" w:hAnsi="宋体" w:eastAsia="宋体" w:cs="宋体"/>
          <w:color w:val="44546A" w:themeColor="text2"/>
          <w:sz w:val="24"/>
          <w:szCs w:val="24"/>
          <w:lang w:val="en-US" w:bidi="ar-SA"/>
          <w14:textFill>
            <w14:solidFill>
              <w14:schemeClr w14:val="tx2"/>
            </w14:solidFill>
          </w14:textFill>
        </w:rPr>
        <w:t>0394-6221662</w:t>
      </w:r>
    </w:p>
    <w:p w14:paraId="0A496975">
      <w:pPr>
        <w:pStyle w:val="5"/>
        <w:keepNext w:val="0"/>
        <w:keepLines w:val="0"/>
        <w:pageBreakBefore w:val="0"/>
        <w:widowControl/>
        <w:kinsoku/>
        <w:wordWrap/>
        <w:overflowPunct/>
        <w:topLinePunct w:val="0"/>
        <w:autoSpaceDE/>
        <w:autoSpaceDN/>
        <w:bidi w:val="0"/>
        <w:adjustRightInd/>
        <w:snapToGrid/>
        <w:spacing w:before="0" w:beforeAutospacing="0" w:after="0" w:afterAutospacing="0" w:line="360" w:lineRule="atLeast"/>
        <w:ind w:left="0" w:right="0" w:firstLine="720" w:firstLineChars="300"/>
        <w:textAlignment w:val="auto"/>
        <w:rPr>
          <w:rFonts w:hint="eastAsia" w:ascii="宋体" w:hAnsi="宋体" w:eastAsia="宋体" w:cs="宋体"/>
          <w:color w:val="44546A" w:themeColor="text2"/>
          <w:sz w:val="24"/>
          <w:szCs w:val="24"/>
          <w:lang w:bidi="ar-SA"/>
          <w14:textFill>
            <w14:solidFill>
              <w14:schemeClr w14:val="tx2"/>
            </w14:solidFill>
          </w14:textFill>
        </w:rPr>
      </w:pPr>
      <w:r>
        <w:rPr>
          <w:rFonts w:hint="eastAsia" w:ascii="宋体" w:hAnsi="宋体" w:eastAsia="宋体" w:cs="宋体"/>
          <w:color w:val="44546A" w:themeColor="text2"/>
          <w:sz w:val="24"/>
          <w:szCs w:val="24"/>
          <w:lang w:bidi="ar-SA"/>
          <w14:textFill>
            <w14:solidFill>
              <w14:schemeClr w14:val="tx2"/>
            </w14:solidFill>
          </w14:textFill>
        </w:rPr>
        <w:t>通讯地址：扶沟县</w:t>
      </w:r>
      <w:r>
        <w:rPr>
          <w:rFonts w:hint="eastAsia" w:ascii="宋体" w:hAnsi="宋体" w:eastAsia="宋体" w:cs="宋体"/>
          <w:color w:val="44546A" w:themeColor="text2"/>
          <w:sz w:val="24"/>
          <w:szCs w:val="24"/>
          <w:lang w:eastAsia="zh-CN" w:bidi="ar-SA"/>
          <w14:textFill>
            <w14:solidFill>
              <w14:schemeClr w14:val="tx2"/>
            </w14:solidFill>
          </w14:textFill>
        </w:rPr>
        <w:t>东</w:t>
      </w:r>
      <w:r>
        <w:rPr>
          <w:rFonts w:hint="eastAsia" w:ascii="宋体" w:hAnsi="宋体" w:eastAsia="宋体" w:cs="宋体"/>
          <w:color w:val="44546A" w:themeColor="text2"/>
          <w:sz w:val="24"/>
          <w:szCs w:val="24"/>
          <w:lang w:bidi="ar-SA"/>
          <w14:textFill>
            <w14:solidFill>
              <w14:schemeClr w14:val="tx2"/>
            </w14:solidFill>
          </w14:textFill>
        </w:rPr>
        <w:t>大桥路周口市生态环境局扶沟分局</w:t>
      </w:r>
    </w:p>
    <w:p w14:paraId="046B3C03">
      <w:pPr>
        <w:pStyle w:val="5"/>
        <w:keepNext w:val="0"/>
        <w:keepLines w:val="0"/>
        <w:pageBreakBefore w:val="0"/>
        <w:widowControl/>
        <w:suppressLineNumbers w:val="0"/>
        <w:kinsoku/>
        <w:wordWrap/>
        <w:overflowPunct/>
        <w:topLinePunct w:val="0"/>
        <w:autoSpaceDE/>
        <w:autoSpaceDN/>
        <w:bidi w:val="0"/>
        <w:adjustRightInd/>
        <w:snapToGrid/>
        <w:spacing w:line="300" w:lineRule="exact"/>
        <w:ind w:left="0" w:firstLine="4310" w:firstLineChars="1227"/>
        <w:textAlignment w:val="auto"/>
        <w:rPr>
          <w:rStyle w:val="9"/>
          <w:rFonts w:hint="eastAsia" w:ascii="宋体" w:hAnsi="宋体" w:eastAsia="宋体" w:cs="宋体"/>
          <w:color w:val="44546A" w:themeColor="text2"/>
          <w:spacing w:val="15"/>
          <w:sz w:val="32"/>
          <w:szCs w:val="32"/>
          <w:u w:val="none"/>
          <w14:textFill>
            <w14:solidFill>
              <w14:schemeClr w14:val="tx2"/>
            </w14:solidFill>
          </w14:textFill>
        </w:rPr>
      </w:pPr>
      <w:r>
        <w:rPr>
          <w:rStyle w:val="9"/>
          <w:rFonts w:hint="eastAsia" w:ascii="宋体" w:hAnsi="宋体" w:eastAsia="宋体" w:cs="宋体"/>
          <w:color w:val="44546A" w:themeColor="text2"/>
          <w:spacing w:val="15"/>
          <w:sz w:val="32"/>
          <w:szCs w:val="32"/>
          <w:u w:val="none"/>
          <w14:textFill>
            <w14:solidFill>
              <w14:schemeClr w14:val="tx2"/>
            </w14:solidFill>
          </w14:textFill>
        </w:rPr>
        <w:t>作出的建设项目环境影响评价文件审批决定</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9"/>
        <w:gridCol w:w="4750"/>
        <w:gridCol w:w="4317"/>
        <w:gridCol w:w="4178"/>
      </w:tblGrid>
      <w:tr w14:paraId="00A24E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929" w:type="dxa"/>
            <w:vAlign w:val="center"/>
          </w:tcPr>
          <w:p w14:paraId="267D6817">
            <w:pPr>
              <w:jc w:val="center"/>
              <w:rPr>
                <w:rFonts w:hint="eastAsia" w:asciiTheme="minorEastAsia" w:hAnsiTheme="minorEastAsia" w:eastAsiaTheme="minorEastAsia" w:cstheme="minorEastAsia"/>
                <w:b/>
                <w:bCs/>
                <w:color w:val="44546A" w:themeColor="text2"/>
                <w:sz w:val="28"/>
                <w:szCs w:val="28"/>
                <w:vertAlign w:val="baseline"/>
                <w:lang w:val="en-US" w:eastAsia="zh-CN"/>
                <w14:textFill>
                  <w14:solidFill>
                    <w14:schemeClr w14:val="tx2"/>
                  </w14:solidFill>
                </w14:textFill>
              </w:rPr>
            </w:pPr>
            <w:r>
              <w:rPr>
                <w:rFonts w:hint="eastAsia" w:asciiTheme="minorEastAsia" w:hAnsiTheme="minorEastAsia" w:eastAsiaTheme="minorEastAsia" w:cstheme="minorEastAsia"/>
                <w:b/>
                <w:bCs/>
                <w:color w:val="44546A" w:themeColor="text2"/>
                <w:sz w:val="28"/>
                <w:szCs w:val="28"/>
                <w:vertAlign w:val="baseline"/>
                <w:lang w:val="en-US" w:eastAsia="zh-CN"/>
                <w14:textFill>
                  <w14:solidFill>
                    <w14:schemeClr w14:val="tx2"/>
                  </w14:solidFill>
                </w14:textFill>
              </w:rPr>
              <w:t>序号</w:t>
            </w:r>
          </w:p>
        </w:tc>
        <w:tc>
          <w:tcPr>
            <w:tcW w:w="4750" w:type="dxa"/>
            <w:vAlign w:val="center"/>
          </w:tcPr>
          <w:p w14:paraId="193C2F1B">
            <w:pPr>
              <w:jc w:val="center"/>
              <w:rPr>
                <w:rFonts w:hint="eastAsia" w:asciiTheme="minorEastAsia" w:hAnsiTheme="minorEastAsia" w:eastAsiaTheme="minorEastAsia" w:cstheme="minorEastAsia"/>
                <w:b/>
                <w:bCs/>
                <w:color w:val="44546A" w:themeColor="text2"/>
                <w:sz w:val="28"/>
                <w:szCs w:val="28"/>
                <w:vertAlign w:val="baseline"/>
                <w:lang w:eastAsia="zh-CN"/>
                <w14:textFill>
                  <w14:solidFill>
                    <w14:schemeClr w14:val="tx2"/>
                  </w14:solidFill>
                </w14:textFill>
              </w:rPr>
            </w:pPr>
            <w:r>
              <w:rPr>
                <w:rFonts w:hint="eastAsia" w:asciiTheme="minorEastAsia" w:hAnsiTheme="minorEastAsia" w:eastAsiaTheme="minorEastAsia" w:cstheme="minorEastAsia"/>
                <w:b/>
                <w:bCs/>
                <w:color w:val="44546A" w:themeColor="text2"/>
                <w:sz w:val="28"/>
                <w:szCs w:val="28"/>
                <w:vertAlign w:val="baseline"/>
                <w:lang w:eastAsia="zh-CN"/>
                <w14:textFill>
                  <w14:solidFill>
                    <w14:schemeClr w14:val="tx2"/>
                  </w14:solidFill>
                </w14:textFill>
              </w:rPr>
              <w:t>文件名称</w:t>
            </w:r>
          </w:p>
        </w:tc>
        <w:tc>
          <w:tcPr>
            <w:tcW w:w="4317" w:type="dxa"/>
            <w:vAlign w:val="center"/>
          </w:tcPr>
          <w:p w14:paraId="6D0DC5F8">
            <w:pPr>
              <w:jc w:val="center"/>
              <w:rPr>
                <w:rFonts w:hint="eastAsia" w:asciiTheme="minorEastAsia" w:hAnsiTheme="minorEastAsia" w:eastAsiaTheme="minorEastAsia" w:cstheme="minorEastAsia"/>
                <w:b/>
                <w:bCs/>
                <w:color w:val="44546A" w:themeColor="text2"/>
                <w:sz w:val="28"/>
                <w:szCs w:val="28"/>
                <w:vertAlign w:val="baseline"/>
                <w:lang w:eastAsia="zh-CN"/>
                <w14:textFill>
                  <w14:solidFill>
                    <w14:schemeClr w14:val="tx2"/>
                  </w14:solidFill>
                </w14:textFill>
              </w:rPr>
            </w:pPr>
            <w:r>
              <w:rPr>
                <w:rFonts w:hint="eastAsia" w:asciiTheme="minorEastAsia" w:hAnsiTheme="minorEastAsia" w:eastAsiaTheme="minorEastAsia" w:cstheme="minorEastAsia"/>
                <w:b/>
                <w:bCs/>
                <w:color w:val="44546A" w:themeColor="text2"/>
                <w:sz w:val="28"/>
                <w:szCs w:val="28"/>
                <w:vertAlign w:val="baseline"/>
                <w:lang w:eastAsia="zh-CN"/>
                <w14:textFill>
                  <w14:solidFill>
                    <w14:schemeClr w14:val="tx2"/>
                  </w14:solidFill>
                </w14:textFill>
              </w:rPr>
              <w:t>审批文号</w:t>
            </w:r>
          </w:p>
        </w:tc>
        <w:tc>
          <w:tcPr>
            <w:tcW w:w="4178" w:type="dxa"/>
            <w:vAlign w:val="center"/>
          </w:tcPr>
          <w:p w14:paraId="2F8ED8BC">
            <w:pPr>
              <w:jc w:val="center"/>
              <w:rPr>
                <w:rFonts w:hint="eastAsia" w:asciiTheme="minorEastAsia" w:hAnsiTheme="minorEastAsia" w:eastAsiaTheme="minorEastAsia" w:cstheme="minorEastAsia"/>
                <w:b/>
                <w:bCs/>
                <w:color w:val="44546A" w:themeColor="text2"/>
                <w:sz w:val="28"/>
                <w:szCs w:val="28"/>
                <w:vertAlign w:val="baseline"/>
                <w:lang w:eastAsia="zh-CN"/>
                <w14:textFill>
                  <w14:solidFill>
                    <w14:schemeClr w14:val="tx2"/>
                  </w14:solidFill>
                </w14:textFill>
              </w:rPr>
            </w:pPr>
            <w:r>
              <w:rPr>
                <w:rFonts w:hint="eastAsia" w:asciiTheme="minorEastAsia" w:hAnsiTheme="minorEastAsia" w:eastAsiaTheme="minorEastAsia" w:cstheme="minorEastAsia"/>
                <w:b/>
                <w:bCs/>
                <w:color w:val="44546A" w:themeColor="text2"/>
                <w:sz w:val="28"/>
                <w:szCs w:val="28"/>
                <w:vertAlign w:val="baseline"/>
                <w:lang w:eastAsia="zh-CN"/>
                <w14:textFill>
                  <w14:solidFill>
                    <w14:schemeClr w14:val="tx2"/>
                  </w14:solidFill>
                </w14:textFill>
              </w:rPr>
              <w:t>审批时间</w:t>
            </w:r>
          </w:p>
        </w:tc>
      </w:tr>
      <w:tr w14:paraId="7BCFB3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929" w:type="dxa"/>
            <w:vAlign w:val="center"/>
          </w:tcPr>
          <w:p w14:paraId="7CFC5FCB">
            <w:pPr>
              <w:jc w:val="center"/>
              <w:rPr>
                <w:rFonts w:hint="eastAsia" w:ascii="宋体" w:hAnsi="宋体" w:eastAsia="宋体" w:cs="宋体"/>
                <w:color w:val="44546A" w:themeColor="text2"/>
                <w:spacing w:val="15"/>
                <w:kern w:val="0"/>
                <w:sz w:val="21"/>
                <w:szCs w:val="21"/>
                <w:u w:val="none"/>
                <w:lang w:val="en-US" w:eastAsia="zh-CN" w:bidi="ar"/>
                <w14:textFill>
                  <w14:solidFill>
                    <w14:schemeClr w14:val="tx2"/>
                  </w14:solidFill>
                </w14:textFill>
              </w:rPr>
            </w:pPr>
            <w:r>
              <w:rPr>
                <w:rFonts w:hint="eastAsia" w:ascii="宋体" w:hAnsi="宋体" w:eastAsia="宋体" w:cs="宋体"/>
                <w:color w:val="44546A" w:themeColor="text2"/>
                <w:spacing w:val="15"/>
                <w:kern w:val="0"/>
                <w:sz w:val="21"/>
                <w:szCs w:val="21"/>
                <w:u w:val="none"/>
                <w:lang w:val="en-US" w:eastAsia="zh-CN" w:bidi="ar"/>
                <w14:textFill>
                  <w14:solidFill>
                    <w14:schemeClr w14:val="tx2"/>
                  </w14:solidFill>
                </w14:textFill>
              </w:rPr>
              <w:t>1</w:t>
            </w:r>
          </w:p>
        </w:tc>
        <w:tc>
          <w:tcPr>
            <w:tcW w:w="4750" w:type="dxa"/>
            <w:vAlign w:val="center"/>
          </w:tcPr>
          <w:p w14:paraId="39EC78AE">
            <w:pPr>
              <w:jc w:val="left"/>
              <w:rPr>
                <w:rFonts w:hint="default" w:ascii="宋体" w:hAnsi="宋体" w:eastAsia="宋体" w:cs="宋体"/>
                <w:color w:val="44546A" w:themeColor="text2"/>
                <w:spacing w:val="15"/>
                <w:kern w:val="0"/>
                <w:sz w:val="21"/>
                <w:szCs w:val="21"/>
                <w:u w:val="none"/>
                <w:lang w:val="en-US" w:eastAsia="zh-CN" w:bidi="ar"/>
                <w14:textFill>
                  <w14:solidFill>
                    <w14:schemeClr w14:val="tx2"/>
                  </w14:solidFill>
                </w14:textFill>
              </w:rPr>
            </w:pPr>
            <w:r>
              <w:rPr>
                <w:rFonts w:hint="eastAsia" w:ascii="宋体" w:hAnsi="宋体" w:eastAsia="宋体" w:cs="宋体"/>
                <w:color w:val="44546A" w:themeColor="text2"/>
                <w:spacing w:val="15"/>
                <w:kern w:val="0"/>
                <w:sz w:val="24"/>
                <w:szCs w:val="24"/>
                <w:u w:val="none"/>
                <w:lang w:val="en-US" w:eastAsia="zh-CN" w:bidi="ar"/>
                <w14:textFill>
                  <w14:solidFill>
                    <w14:schemeClr w14:val="tx2"/>
                  </w14:solidFill>
                </w14:textFill>
              </w:rPr>
              <w:t>河南宇雪食品有限公司扶沟县宇雪年产3000吨休闲食品项目</w:t>
            </w:r>
          </w:p>
        </w:tc>
        <w:tc>
          <w:tcPr>
            <w:tcW w:w="4317" w:type="dxa"/>
            <w:vAlign w:val="center"/>
          </w:tcPr>
          <w:p w14:paraId="7E60E8F4">
            <w:pPr>
              <w:jc w:val="center"/>
              <w:rPr>
                <w:rFonts w:hint="eastAsia" w:ascii="宋体" w:hAnsi="宋体" w:eastAsia="宋体" w:cs="宋体"/>
                <w:color w:val="44546A" w:themeColor="text2"/>
                <w:spacing w:val="15"/>
                <w:kern w:val="0"/>
                <w:sz w:val="21"/>
                <w:szCs w:val="21"/>
                <w:u w:val="none"/>
                <w:lang w:val="en-US" w:eastAsia="zh-CN" w:bidi="ar"/>
                <w14:textFill>
                  <w14:solidFill>
                    <w14:schemeClr w14:val="tx2"/>
                  </w14:solidFill>
                </w14:textFill>
              </w:rPr>
            </w:pPr>
            <w:r>
              <w:rPr>
                <w:rFonts w:hint="eastAsia" w:ascii="宋体" w:hAnsi="宋体" w:eastAsia="宋体" w:cs="宋体"/>
                <w:color w:val="44546A" w:themeColor="text2"/>
                <w:spacing w:val="15"/>
                <w:kern w:val="0"/>
                <w:sz w:val="21"/>
                <w:szCs w:val="21"/>
                <w:u w:val="none"/>
                <w:lang w:val="en-US" w:eastAsia="zh-CN" w:bidi="ar"/>
                <w14:textFill>
                  <w14:solidFill>
                    <w14:schemeClr w14:val="tx2"/>
                  </w14:solidFill>
                </w14:textFill>
              </w:rPr>
              <w:t>扶环审[2025]24号</w:t>
            </w:r>
          </w:p>
        </w:tc>
        <w:tc>
          <w:tcPr>
            <w:tcW w:w="4178" w:type="dxa"/>
            <w:vAlign w:val="center"/>
          </w:tcPr>
          <w:p w14:paraId="2B04B110">
            <w:pPr>
              <w:jc w:val="center"/>
              <w:rPr>
                <w:rFonts w:hint="default" w:ascii="宋体" w:hAnsi="宋体" w:eastAsia="宋体" w:cs="宋体"/>
                <w:color w:val="44546A" w:themeColor="text2"/>
                <w:spacing w:val="15"/>
                <w:kern w:val="0"/>
                <w:sz w:val="21"/>
                <w:szCs w:val="21"/>
                <w:u w:val="none"/>
                <w:lang w:val="en-US" w:eastAsia="zh-CN" w:bidi="ar"/>
                <w14:textFill>
                  <w14:solidFill>
                    <w14:schemeClr w14:val="tx2"/>
                  </w14:solidFill>
                </w14:textFill>
              </w:rPr>
            </w:pPr>
            <w:r>
              <w:rPr>
                <w:rFonts w:hint="eastAsia" w:ascii="宋体" w:hAnsi="宋体" w:eastAsia="宋体" w:cs="宋体"/>
                <w:color w:val="44546A" w:themeColor="text2"/>
                <w:spacing w:val="15"/>
                <w:kern w:val="0"/>
                <w:sz w:val="21"/>
                <w:szCs w:val="21"/>
                <w:u w:val="none"/>
                <w:lang w:val="en-US" w:eastAsia="zh-CN" w:bidi="ar"/>
                <w14:textFill>
                  <w14:solidFill>
                    <w14:schemeClr w14:val="tx2"/>
                  </w14:solidFill>
                </w14:textFill>
              </w:rPr>
              <w:t>2025年11月28日</w:t>
            </w:r>
          </w:p>
        </w:tc>
      </w:tr>
      <w:tr w14:paraId="6A7A64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929" w:type="dxa"/>
            <w:vAlign w:val="center"/>
          </w:tcPr>
          <w:p w14:paraId="27505DDC">
            <w:pPr>
              <w:jc w:val="center"/>
              <w:rPr>
                <w:rFonts w:hint="default" w:ascii="宋体" w:hAnsi="宋体" w:eastAsia="宋体" w:cs="宋体"/>
                <w:color w:val="44546A" w:themeColor="text2"/>
                <w:spacing w:val="15"/>
                <w:kern w:val="0"/>
                <w:sz w:val="21"/>
                <w:szCs w:val="21"/>
                <w:u w:val="none"/>
                <w:lang w:val="en-US" w:eastAsia="zh-CN" w:bidi="ar"/>
                <w14:textFill>
                  <w14:solidFill>
                    <w14:schemeClr w14:val="tx2"/>
                  </w14:solidFill>
                </w14:textFill>
              </w:rPr>
            </w:pPr>
            <w:r>
              <w:rPr>
                <w:rFonts w:hint="eastAsia" w:ascii="宋体" w:hAnsi="宋体" w:eastAsia="宋体" w:cs="宋体"/>
                <w:color w:val="44546A" w:themeColor="text2"/>
                <w:spacing w:val="15"/>
                <w:kern w:val="0"/>
                <w:sz w:val="21"/>
                <w:szCs w:val="21"/>
                <w:u w:val="none"/>
                <w:lang w:val="en-US" w:eastAsia="zh-CN" w:bidi="ar"/>
                <w14:textFill>
                  <w14:solidFill>
                    <w14:schemeClr w14:val="tx2"/>
                  </w14:solidFill>
                </w14:textFill>
              </w:rPr>
              <w:t>2</w:t>
            </w:r>
          </w:p>
        </w:tc>
        <w:tc>
          <w:tcPr>
            <w:tcW w:w="4750" w:type="dxa"/>
            <w:vAlign w:val="center"/>
          </w:tcPr>
          <w:p w14:paraId="0FF6726C">
            <w:pPr>
              <w:jc w:val="left"/>
              <w:rPr>
                <w:rFonts w:hint="eastAsia" w:ascii="宋体" w:hAnsi="宋体" w:eastAsia="宋体" w:cs="宋体"/>
                <w:color w:val="44546A" w:themeColor="text2"/>
                <w:spacing w:val="15"/>
                <w:kern w:val="0"/>
                <w:sz w:val="21"/>
                <w:szCs w:val="21"/>
                <w:u w:val="none"/>
                <w:lang w:val="en-US" w:eastAsia="zh-CN" w:bidi="ar"/>
                <w14:textFill>
                  <w14:solidFill>
                    <w14:schemeClr w14:val="tx2"/>
                  </w14:solidFill>
                </w14:textFill>
              </w:rPr>
            </w:pPr>
            <w:r>
              <w:rPr>
                <w:rFonts w:hint="eastAsia" w:ascii="宋体" w:hAnsi="宋体" w:cs="宋体"/>
                <w:color w:val="44546A" w:themeColor="text2"/>
                <w:kern w:val="0"/>
                <w:sz w:val="24"/>
                <w:szCs w:val="24"/>
                <w:lang w:val="en-US" w:eastAsia="zh-CN" w:bidi="ar"/>
                <w14:textFill>
                  <w14:solidFill>
                    <w14:schemeClr w14:val="tx2"/>
                  </w14:solidFill>
                </w14:textFill>
              </w:rPr>
              <w:t>河南省良德食品有限公司扶沟县年产8000吨休闲食品项目</w:t>
            </w:r>
          </w:p>
        </w:tc>
        <w:tc>
          <w:tcPr>
            <w:tcW w:w="4317" w:type="dxa"/>
            <w:shd w:val="clear" w:color="auto" w:fill="auto"/>
            <w:vAlign w:val="center"/>
          </w:tcPr>
          <w:p w14:paraId="00FE79A4">
            <w:pPr>
              <w:jc w:val="center"/>
              <w:rPr>
                <w:rFonts w:hint="eastAsia" w:ascii="宋体" w:hAnsi="宋体" w:eastAsia="宋体" w:cs="宋体"/>
                <w:color w:val="44546A" w:themeColor="text2"/>
                <w:spacing w:val="15"/>
                <w:kern w:val="0"/>
                <w:sz w:val="21"/>
                <w:szCs w:val="21"/>
                <w:u w:val="none"/>
                <w:lang w:val="en-US" w:eastAsia="zh-CN" w:bidi="ar"/>
                <w14:textFill>
                  <w14:solidFill>
                    <w14:schemeClr w14:val="tx2"/>
                  </w14:solidFill>
                </w14:textFill>
              </w:rPr>
            </w:pPr>
            <w:r>
              <w:rPr>
                <w:rFonts w:hint="eastAsia" w:ascii="宋体" w:hAnsi="宋体" w:eastAsia="宋体" w:cs="宋体"/>
                <w:color w:val="44546A" w:themeColor="text2"/>
                <w:spacing w:val="15"/>
                <w:kern w:val="0"/>
                <w:sz w:val="21"/>
                <w:szCs w:val="21"/>
                <w:u w:val="none"/>
                <w:lang w:val="en-US" w:eastAsia="zh-CN" w:bidi="ar"/>
                <w14:textFill>
                  <w14:solidFill>
                    <w14:schemeClr w14:val="tx2"/>
                  </w14:solidFill>
                </w14:textFill>
              </w:rPr>
              <w:t>扶环审[2025]25号</w:t>
            </w:r>
          </w:p>
        </w:tc>
        <w:tc>
          <w:tcPr>
            <w:tcW w:w="4178" w:type="dxa"/>
            <w:shd w:val="clear" w:color="auto" w:fill="auto"/>
            <w:vAlign w:val="center"/>
          </w:tcPr>
          <w:p w14:paraId="5211B57C">
            <w:pPr>
              <w:jc w:val="center"/>
              <w:rPr>
                <w:rFonts w:hint="eastAsia" w:ascii="宋体" w:hAnsi="宋体" w:eastAsia="宋体" w:cs="宋体"/>
                <w:color w:val="44546A" w:themeColor="text2"/>
                <w:spacing w:val="15"/>
                <w:kern w:val="0"/>
                <w:sz w:val="21"/>
                <w:szCs w:val="21"/>
                <w:u w:val="none"/>
                <w:lang w:val="en-US" w:eastAsia="zh-CN" w:bidi="ar"/>
                <w14:textFill>
                  <w14:solidFill>
                    <w14:schemeClr w14:val="tx2"/>
                  </w14:solidFill>
                </w14:textFill>
              </w:rPr>
            </w:pPr>
            <w:r>
              <w:rPr>
                <w:rFonts w:hint="eastAsia" w:ascii="宋体" w:hAnsi="宋体" w:eastAsia="宋体" w:cs="宋体"/>
                <w:color w:val="44546A" w:themeColor="text2"/>
                <w:spacing w:val="15"/>
                <w:kern w:val="0"/>
                <w:sz w:val="21"/>
                <w:szCs w:val="21"/>
                <w:u w:val="none"/>
                <w:lang w:val="en-US" w:eastAsia="zh-CN" w:bidi="ar"/>
                <w14:textFill>
                  <w14:solidFill>
                    <w14:schemeClr w14:val="tx2"/>
                  </w14:solidFill>
                </w14:textFill>
              </w:rPr>
              <w:t>2025年11月28日</w:t>
            </w:r>
          </w:p>
        </w:tc>
      </w:tr>
    </w:tbl>
    <w:p w14:paraId="2D54A067">
      <w:pPr>
        <w:rPr>
          <w:rFonts w:hint="eastAsia"/>
          <w:color w:val="44546A" w:themeColor="text2"/>
          <w:lang w:val="en-US" w:eastAsia="zh-CN"/>
          <w14:textFill>
            <w14:solidFill>
              <w14:schemeClr w14:val="tx2"/>
            </w14:solidFill>
          </w14:textFill>
        </w:rPr>
      </w:pPr>
      <w:r>
        <w:rPr>
          <w:rFonts w:hint="eastAsia"/>
          <w:color w:val="44546A" w:themeColor="text2"/>
          <w:lang w:val="en-US" w:eastAsia="zh-CN"/>
          <w14:textFill>
            <w14:solidFill>
              <w14:schemeClr w14:val="tx2"/>
            </w14:solidFill>
          </w14:textFill>
        </w:rPr>
        <w:t>附件链接: https://pan.baidu.com/s/1o6xygyzbSjbK4P_RKt50tg 提取码: ycv4</w:t>
      </w:r>
    </w:p>
    <w:p w14:paraId="5F519C64">
      <w:pPr>
        <w:rPr>
          <w:rFonts w:hint="default"/>
          <w:color w:val="44546A" w:themeColor="text2"/>
          <w:lang w:val="en-US" w:eastAsia="zh-CN"/>
          <w14:textFill>
            <w14:solidFill>
              <w14:schemeClr w14:val="tx2"/>
            </w14:solidFill>
          </w14:textFill>
        </w:rPr>
      </w:pPr>
      <w:r>
        <w:rPr>
          <w:rFonts w:hint="eastAsia"/>
          <w:color w:val="44546A" w:themeColor="text2"/>
          <w:lang w:val="en-US" w:eastAsia="zh-CN"/>
          <w14:textFill>
            <w14:solidFill>
              <w14:schemeClr w14:val="tx2"/>
            </w14:solidFill>
          </w14:textFill>
        </w:rPr>
        <w:t>附件链接: https://pan.baidu.com/s/1BCIZLRRHmmTfiEH_x49ybA 提取码: j7wg</w:t>
      </w:r>
      <w:bookmarkStart w:id="0" w:name="_GoBack"/>
      <w:bookmarkEnd w:id="0"/>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c0NzQ3NGQ1N2I0N2Q4ZGQzN2VlZWZjN2MyZDIxZGIifQ=="/>
  </w:docVars>
  <w:rsids>
    <w:rsidRoot w:val="749D71B3"/>
    <w:rsid w:val="00CA0ED7"/>
    <w:rsid w:val="00D4399A"/>
    <w:rsid w:val="012E507F"/>
    <w:rsid w:val="036A4841"/>
    <w:rsid w:val="04C461E3"/>
    <w:rsid w:val="05326E6A"/>
    <w:rsid w:val="054F4674"/>
    <w:rsid w:val="08AB3D60"/>
    <w:rsid w:val="091414BE"/>
    <w:rsid w:val="09837C8F"/>
    <w:rsid w:val="0C3904CF"/>
    <w:rsid w:val="0D6770DF"/>
    <w:rsid w:val="1087496B"/>
    <w:rsid w:val="13FD3612"/>
    <w:rsid w:val="14683333"/>
    <w:rsid w:val="14EF5888"/>
    <w:rsid w:val="15222606"/>
    <w:rsid w:val="152C5308"/>
    <w:rsid w:val="15D05220"/>
    <w:rsid w:val="161479B9"/>
    <w:rsid w:val="17726186"/>
    <w:rsid w:val="18B06B8F"/>
    <w:rsid w:val="193C6AB3"/>
    <w:rsid w:val="1A975794"/>
    <w:rsid w:val="1B22308D"/>
    <w:rsid w:val="1B803C23"/>
    <w:rsid w:val="1E8F2FFA"/>
    <w:rsid w:val="1F5558B7"/>
    <w:rsid w:val="20437E36"/>
    <w:rsid w:val="213E2659"/>
    <w:rsid w:val="25E66790"/>
    <w:rsid w:val="26245C51"/>
    <w:rsid w:val="26B426D4"/>
    <w:rsid w:val="276030C3"/>
    <w:rsid w:val="28EC75D7"/>
    <w:rsid w:val="298A21CC"/>
    <w:rsid w:val="29C72995"/>
    <w:rsid w:val="2A9D079A"/>
    <w:rsid w:val="2AFB00F7"/>
    <w:rsid w:val="2B1268A9"/>
    <w:rsid w:val="2B775A1F"/>
    <w:rsid w:val="2FD63DAB"/>
    <w:rsid w:val="301C6693"/>
    <w:rsid w:val="30C5046B"/>
    <w:rsid w:val="31B61585"/>
    <w:rsid w:val="3A8571F2"/>
    <w:rsid w:val="3BE100D4"/>
    <w:rsid w:val="3C512353"/>
    <w:rsid w:val="3C9474D5"/>
    <w:rsid w:val="3CCB014D"/>
    <w:rsid w:val="3E341CE8"/>
    <w:rsid w:val="3E875C68"/>
    <w:rsid w:val="40D13563"/>
    <w:rsid w:val="41391007"/>
    <w:rsid w:val="414158E7"/>
    <w:rsid w:val="42C651FA"/>
    <w:rsid w:val="44C10E69"/>
    <w:rsid w:val="465B4B01"/>
    <w:rsid w:val="47DB4844"/>
    <w:rsid w:val="47EC34B9"/>
    <w:rsid w:val="482758A5"/>
    <w:rsid w:val="4A5956B1"/>
    <w:rsid w:val="4C96596B"/>
    <w:rsid w:val="4D7F03BF"/>
    <w:rsid w:val="4D9E1580"/>
    <w:rsid w:val="4E281F81"/>
    <w:rsid w:val="4F7A1685"/>
    <w:rsid w:val="4FE838AB"/>
    <w:rsid w:val="510C548E"/>
    <w:rsid w:val="5280776B"/>
    <w:rsid w:val="53B15357"/>
    <w:rsid w:val="53E67381"/>
    <w:rsid w:val="572B2041"/>
    <w:rsid w:val="57F62263"/>
    <w:rsid w:val="59C60252"/>
    <w:rsid w:val="5B703228"/>
    <w:rsid w:val="5DF203FB"/>
    <w:rsid w:val="60D37649"/>
    <w:rsid w:val="620B05A2"/>
    <w:rsid w:val="68FB509B"/>
    <w:rsid w:val="692F3DAD"/>
    <w:rsid w:val="69977A2A"/>
    <w:rsid w:val="6B347491"/>
    <w:rsid w:val="6BD628C5"/>
    <w:rsid w:val="6C3F344B"/>
    <w:rsid w:val="6C4D3490"/>
    <w:rsid w:val="6C730AA3"/>
    <w:rsid w:val="6CD66E2C"/>
    <w:rsid w:val="6CF145A8"/>
    <w:rsid w:val="6D4E7165"/>
    <w:rsid w:val="6DFC613B"/>
    <w:rsid w:val="6ECA5CF4"/>
    <w:rsid w:val="71414F27"/>
    <w:rsid w:val="721F7801"/>
    <w:rsid w:val="729E41EF"/>
    <w:rsid w:val="737E49EC"/>
    <w:rsid w:val="73E22D15"/>
    <w:rsid w:val="749D71B3"/>
    <w:rsid w:val="763F4B79"/>
    <w:rsid w:val="766455CF"/>
    <w:rsid w:val="7C5A4AB6"/>
    <w:rsid w:val="7D9A092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autoRedefine/>
    <w:semiHidden/>
    <w:qFormat/>
    <w:uiPriority w:val="0"/>
  </w:style>
  <w:style w:type="table" w:default="1" w:styleId="6">
    <w:name w:val="Normal Table"/>
    <w:autoRedefine/>
    <w:semiHidden/>
    <w:qFormat/>
    <w:uiPriority w:val="0"/>
    <w:tblPr>
      <w:tblCellMar>
        <w:top w:w="0" w:type="dxa"/>
        <w:left w:w="108" w:type="dxa"/>
        <w:bottom w:w="0" w:type="dxa"/>
        <w:right w:w="108" w:type="dxa"/>
      </w:tblCellMar>
    </w:tblPr>
  </w:style>
  <w:style w:type="paragraph" w:styleId="2">
    <w:name w:val="Block Text"/>
    <w:basedOn w:val="1"/>
    <w:next w:val="1"/>
    <w:autoRedefine/>
    <w:qFormat/>
    <w:uiPriority w:val="0"/>
    <w:pPr>
      <w:widowControl/>
      <w:tabs>
        <w:tab w:val="left" w:pos="3285"/>
      </w:tabs>
      <w:ind w:left="113" w:right="113"/>
      <w:jc w:val="center"/>
    </w:pPr>
    <w:rPr>
      <w:kern w:val="0"/>
      <w:sz w:val="18"/>
      <w:lang w:eastAsia="en-US" w:bidi="en-US"/>
    </w:rPr>
  </w:style>
  <w:style w:type="paragraph" w:styleId="3">
    <w:name w:val="footer"/>
    <w:basedOn w:val="1"/>
    <w:autoRedefine/>
    <w:qFormat/>
    <w:uiPriority w:val="0"/>
    <w:pPr>
      <w:tabs>
        <w:tab w:val="center" w:pos="4153"/>
        <w:tab w:val="right" w:pos="8306"/>
      </w:tabs>
      <w:snapToGrid w:val="0"/>
      <w:jc w:val="left"/>
    </w:pPr>
    <w:rPr>
      <w:sz w:val="18"/>
    </w:rPr>
  </w:style>
  <w:style w:type="paragraph" w:styleId="4">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autoRedefine/>
    <w:qFormat/>
    <w:uiPriority w:val="0"/>
    <w:pPr>
      <w:spacing w:before="0" w:beforeAutospacing="1" w:after="0" w:afterAutospacing="1"/>
      <w:ind w:left="0" w:right="0"/>
      <w:jc w:val="left"/>
    </w:pPr>
    <w:rPr>
      <w:kern w:val="0"/>
      <w:sz w:val="24"/>
      <w:lang w:val="en-US" w:eastAsia="zh-CN" w:bidi="ar"/>
    </w:rPr>
  </w:style>
  <w:style w:type="table" w:styleId="7">
    <w:name w:val="Table Grid"/>
    <w:basedOn w:val="6"/>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Strong"/>
    <w:basedOn w:val="8"/>
    <w:autoRedefine/>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403</Words>
  <Characters>463</Characters>
  <Lines>0</Lines>
  <Paragraphs>0</Paragraphs>
  <TotalTime>1</TotalTime>
  <ScaleCrop>false</ScaleCrop>
  <LinksUpToDate>false</LinksUpToDate>
  <CharactersWithSpaces>463</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2020-08-28T00:44:00Z</dcterms:created>
  <dc:creator>木雨禾</dc:creator>
  <cp:lastModifiedBy>随风飞扬</cp:lastModifiedBy>
  <cp:lastPrinted>2020-08-28T02:42:00Z</cp:lastPrinted>
  <dcterms:modified xsi:type="dcterms:W3CDTF">2025-11-25T02:38:25Z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BB3D930B60CC40B6AEB3C11E77FDE48B_12</vt:lpwstr>
  </property>
  <property fmtid="{D5CDD505-2E9C-101B-9397-08002B2CF9AE}" pid="4" name="KSOTemplateDocerSaveRecord">
    <vt:lpwstr>eyJoZGlkIjoiODA1ZTVjMWZhYmIzZjgyYjBlYzI4ZDY2NTQ1ZDZlMmUiLCJ1c2VySWQiOiI4NjEyOTI2MzkifQ==</vt:lpwstr>
  </property>
</Properties>
</file>