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w:t>
      </w:r>
      <w:r>
        <w:rPr>
          <w:rFonts w:hint="eastAsia" w:ascii="黑体" w:hAnsi="黑体" w:eastAsia="黑体"/>
          <w:b w:val="0"/>
          <w:bCs w:val="0"/>
          <w:sz w:val="32"/>
          <w:szCs w:val="32"/>
        </w:rPr>
        <w:t>市生态环境</w:t>
      </w:r>
      <w:r>
        <w:rPr>
          <w:rFonts w:hint="eastAsia" w:ascii="黑体" w:hAnsi="黑体" w:eastAsia="黑体"/>
          <w:sz w:val="32"/>
          <w:szCs w:val="32"/>
        </w:rPr>
        <w:t>局</w:t>
      </w:r>
      <w:r>
        <w:rPr>
          <w:rFonts w:hint="eastAsia" w:ascii="黑体" w:hAnsi="黑体" w:eastAsia="黑体"/>
          <w:sz w:val="32"/>
          <w:szCs w:val="32"/>
          <w:lang w:eastAsia="zh-CN"/>
        </w:rPr>
        <w:t>关于安汇能新能源锂、钠电池项目</w:t>
      </w:r>
    </w:p>
    <w:p w14:paraId="1AFEE2F5">
      <w:pPr>
        <w:jc w:val="center"/>
        <w:rPr>
          <w:rFonts w:hint="eastAsia" w:ascii="黑体" w:hAnsi="黑体" w:eastAsia="黑体"/>
          <w:b w:val="0"/>
          <w:bCs w:val="0"/>
          <w:sz w:val="32"/>
          <w:szCs w:val="32"/>
        </w:rPr>
      </w:pPr>
      <w:r>
        <w:rPr>
          <w:rFonts w:hint="eastAsia" w:ascii="黑体" w:hAnsi="黑体" w:eastAsia="黑体"/>
          <w:sz w:val="32"/>
          <w:szCs w:val="32"/>
        </w:rPr>
        <w:t>环境影</w:t>
      </w:r>
      <w:bookmarkStart w:id="1" w:name="_GoBack"/>
      <w:bookmarkEnd w:id="1"/>
      <w:r>
        <w:rPr>
          <w:rFonts w:hint="eastAsia" w:ascii="黑体" w:hAnsi="黑体" w:eastAsia="黑体"/>
          <w:sz w:val="32"/>
          <w:szCs w:val="32"/>
        </w:rPr>
        <w:t>响评</w:t>
      </w:r>
      <w:r>
        <w:rPr>
          <w:rFonts w:hint="eastAsia" w:ascii="黑体" w:hAnsi="黑体" w:eastAsia="黑体"/>
          <w:b w:val="0"/>
          <w:bCs w:val="0"/>
          <w:sz w:val="32"/>
          <w:szCs w:val="32"/>
        </w:rPr>
        <w:t>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安汇能新能源锂、钠电池项目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w:t>
      </w:r>
      <w:r>
        <w:rPr>
          <w:rFonts w:hint="eastAsia" w:ascii="Times New Roman" w:cs="Times New Roman" w:hAnsiTheme="minorEastAsia"/>
          <w:color w:val="auto"/>
          <w:sz w:val="28"/>
          <w:szCs w:val="28"/>
          <w:highlight w:val="none"/>
        </w:rPr>
        <w:t>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25</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31</w:t>
      </w:r>
      <w:r>
        <w:rPr>
          <w:rFonts w:hint="eastAsia" w:ascii="Times New Roman" w:cs="Times New Roman" w:hAnsiTheme="minorEastAsia"/>
          <w:color w:val="auto"/>
          <w:sz w:val="28"/>
          <w:szCs w:val="28"/>
          <w:highlight w:val="none"/>
        </w:rPr>
        <w:t>日。</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3116"/>
        <w:gridCol w:w="5956"/>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1100" w:type="dxa"/>
            <w:vAlign w:val="center"/>
          </w:tcPr>
          <w:p w14:paraId="07579573">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项目名称</w:t>
            </w:r>
          </w:p>
        </w:tc>
        <w:tc>
          <w:tcPr>
            <w:tcW w:w="1134" w:type="dxa"/>
            <w:vAlign w:val="center"/>
          </w:tcPr>
          <w:p w14:paraId="3A3573D9">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建设地点</w:t>
            </w:r>
          </w:p>
        </w:tc>
        <w:tc>
          <w:tcPr>
            <w:tcW w:w="709" w:type="dxa"/>
            <w:vAlign w:val="center"/>
          </w:tcPr>
          <w:p w14:paraId="1A7E7A9F">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建设单位</w:t>
            </w:r>
          </w:p>
        </w:tc>
        <w:tc>
          <w:tcPr>
            <w:tcW w:w="850" w:type="dxa"/>
            <w:vAlign w:val="center"/>
          </w:tcPr>
          <w:p w14:paraId="472C680C">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环境影响评价机构</w:t>
            </w:r>
          </w:p>
        </w:tc>
        <w:tc>
          <w:tcPr>
            <w:tcW w:w="3116" w:type="dxa"/>
            <w:vAlign w:val="center"/>
          </w:tcPr>
          <w:p w14:paraId="3B30638C">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建设项目概况</w:t>
            </w:r>
          </w:p>
        </w:tc>
        <w:tc>
          <w:tcPr>
            <w:tcW w:w="5956" w:type="dxa"/>
            <w:vAlign w:val="center"/>
          </w:tcPr>
          <w:p w14:paraId="45ED47D6">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主要环境影响及预防或减轻不良环境影响的对策和措施</w:t>
            </w:r>
          </w:p>
        </w:tc>
        <w:tc>
          <w:tcPr>
            <w:tcW w:w="883" w:type="dxa"/>
            <w:vAlign w:val="center"/>
          </w:tcPr>
          <w:p w14:paraId="3012F84A">
            <w:pPr>
              <w:keepNext w:val="0"/>
              <w:keepLines w:val="0"/>
              <w:pageBreakBefore w:val="0"/>
              <w:kinsoku/>
              <w:wordWrap/>
              <w:overflowPunct/>
              <w:topLinePunct w:val="0"/>
              <w:autoSpaceDE/>
              <w:autoSpaceDN/>
              <w:bidi w:val="0"/>
              <w:adjustRightInd/>
              <w:snapToGrid/>
              <w:ind w:firstLine="0" w:firstLineChars="0"/>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w:t>
            </w:r>
          </w:p>
        </w:tc>
        <w:tc>
          <w:tcPr>
            <w:tcW w:w="1100" w:type="dxa"/>
            <w:shd w:val="clear" w:color="auto" w:fill="auto"/>
            <w:vAlign w:val="top"/>
          </w:tcPr>
          <w:p w14:paraId="74CB2E84">
            <w:pPr>
              <w:keepNext w:val="0"/>
              <w:keepLines w:val="0"/>
              <w:pageBreakBefore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eastAsia="zh-CN"/>
              </w:rPr>
              <w:t>安汇能新能源锂、钠电池</w:t>
            </w:r>
            <w:r>
              <w:rPr>
                <w:rFonts w:hint="default" w:ascii="Times New Roman" w:hAnsi="Times New Roman" w:eastAsia="宋体" w:cs="Times New Roman"/>
                <w:sz w:val="21"/>
                <w:szCs w:val="21"/>
                <w:highlight w:val="none"/>
                <w:lang w:val="en-US" w:eastAsia="zh-CN"/>
              </w:rPr>
              <w:t>项目</w:t>
            </w:r>
          </w:p>
        </w:tc>
        <w:tc>
          <w:tcPr>
            <w:tcW w:w="1134" w:type="dxa"/>
            <w:shd w:val="clear" w:color="auto" w:fill="auto"/>
            <w:vAlign w:val="top"/>
          </w:tcPr>
          <w:p w14:paraId="1465480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周口市周口高新技术产业开发区吉祥路中段3号</w:t>
            </w:r>
          </w:p>
        </w:tc>
        <w:tc>
          <w:tcPr>
            <w:tcW w:w="709" w:type="dxa"/>
            <w:shd w:val="clear" w:color="auto" w:fill="auto"/>
            <w:vAlign w:val="top"/>
          </w:tcPr>
          <w:p w14:paraId="39F29EE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河南省安汇能新能源科技有限公司</w:t>
            </w:r>
          </w:p>
        </w:tc>
        <w:tc>
          <w:tcPr>
            <w:tcW w:w="850" w:type="dxa"/>
            <w:shd w:val="clear" w:color="auto" w:fill="auto"/>
            <w:vAlign w:val="top"/>
          </w:tcPr>
          <w:p w14:paraId="057D67B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河南咏蓝环境科技有限公司</w:t>
            </w:r>
          </w:p>
        </w:tc>
        <w:tc>
          <w:tcPr>
            <w:tcW w:w="3116" w:type="dxa"/>
            <w:shd w:val="clear" w:color="auto" w:fill="auto"/>
            <w:vAlign w:val="top"/>
          </w:tcPr>
          <w:p w14:paraId="0836A6A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项目总投资31800万</w:t>
            </w:r>
            <w:r>
              <w:rPr>
                <w:rFonts w:hint="default" w:ascii="Times New Roman" w:hAnsi="Times New Roman" w:eastAsia="宋体" w:cs="Times New Roman"/>
                <w:color w:val="000000"/>
                <w:sz w:val="21"/>
                <w:szCs w:val="21"/>
                <w:highlight w:val="none"/>
                <w:lang w:val="zh-CN" w:eastAsia="zh-CN"/>
              </w:rPr>
              <w:t>元，</w:t>
            </w:r>
            <w:r>
              <w:rPr>
                <w:rFonts w:hint="default" w:ascii="Times New Roman" w:hAnsi="Times New Roman" w:eastAsia="宋体" w:cs="Times New Roman"/>
                <w:color w:val="000000"/>
                <w:sz w:val="21"/>
                <w:szCs w:val="21"/>
                <w:highlight w:val="none"/>
                <w:lang w:val="en-US" w:eastAsia="zh-CN"/>
              </w:rPr>
              <w:t>租赁现有厂房进行建设，</w:t>
            </w:r>
            <w:r>
              <w:rPr>
                <w:rFonts w:hint="default" w:ascii="Times New Roman" w:hAnsi="Times New Roman" w:eastAsia="宋体" w:cs="Times New Roman"/>
                <w:color w:val="000000"/>
                <w:sz w:val="21"/>
                <w:szCs w:val="21"/>
                <w:highlight w:val="none"/>
                <w:lang w:val="zh-CN" w:eastAsia="zh-CN"/>
              </w:rPr>
              <w:t>用地面</w:t>
            </w:r>
            <w:r>
              <w:rPr>
                <w:rFonts w:hint="default" w:ascii="Times New Roman" w:hAnsi="Times New Roman" w:eastAsia="宋体" w:cs="Times New Roman"/>
                <w:color w:val="000000"/>
                <w:sz w:val="21"/>
                <w:szCs w:val="21"/>
                <w:highlight w:val="none"/>
                <w:lang w:val="en-US" w:eastAsia="zh-CN"/>
              </w:rPr>
              <w:t>积</w:t>
            </w:r>
            <w:r>
              <w:rPr>
                <w:rFonts w:hint="default" w:ascii="Times New Roman" w:hAnsi="Times New Roman" w:eastAsia="宋体" w:cs="Times New Roman"/>
                <w:color w:val="000000"/>
                <w:sz w:val="21"/>
                <w:szCs w:val="21"/>
                <w:highlight w:val="none"/>
                <w:lang w:val="zh-CN" w:eastAsia="zh-CN"/>
              </w:rPr>
              <w:t>为</w:t>
            </w:r>
            <w:r>
              <w:rPr>
                <w:rFonts w:hint="default" w:ascii="Times New Roman" w:hAnsi="Times New Roman" w:eastAsia="宋体" w:cs="Times New Roman"/>
                <w:color w:val="000000"/>
                <w:sz w:val="21"/>
                <w:szCs w:val="21"/>
                <w:highlight w:val="none"/>
                <w:lang w:val="en-US" w:eastAsia="zh-CN"/>
              </w:rPr>
              <w:t>6234.55</w:t>
            </w:r>
            <w:r>
              <w:rPr>
                <w:rFonts w:hint="default" w:ascii="Times New Roman" w:hAnsi="Times New Roman" w:eastAsia="宋体" w:cs="Times New Roman"/>
                <w:color w:val="000000"/>
                <w:sz w:val="21"/>
                <w:szCs w:val="21"/>
                <w:highlight w:val="none"/>
                <w:lang w:val="zh-CN" w:eastAsia="zh-CN"/>
              </w:rPr>
              <w:t>m</w:t>
            </w:r>
            <w:r>
              <w:rPr>
                <w:rFonts w:hint="default" w:ascii="Times New Roman" w:hAnsi="Times New Roman" w:eastAsia="宋体" w:cs="Times New Roman"/>
                <w:color w:val="000000"/>
                <w:sz w:val="21"/>
                <w:szCs w:val="21"/>
                <w:highlight w:val="none"/>
                <w:vertAlign w:val="superscript"/>
                <w:lang w:val="zh-CN" w:eastAsia="zh-CN"/>
              </w:rPr>
              <w:t>2</w:t>
            </w:r>
            <w:r>
              <w:rPr>
                <w:rFonts w:hint="default" w:ascii="Times New Roman" w:hAnsi="Times New Roman" w:eastAsia="宋体" w:cs="Times New Roman"/>
                <w:color w:val="000000"/>
                <w:sz w:val="21"/>
                <w:szCs w:val="21"/>
                <w:highlight w:val="none"/>
                <w:lang w:val="zh-CN" w:eastAsia="zh-CN"/>
              </w:rPr>
              <w:t>，</w:t>
            </w:r>
            <w:r>
              <w:rPr>
                <w:rFonts w:hint="default" w:ascii="Times New Roman" w:hAnsi="Times New Roman" w:eastAsia="宋体" w:cs="Times New Roman"/>
                <w:color w:val="000000"/>
                <w:sz w:val="21"/>
                <w:szCs w:val="21"/>
                <w:highlight w:val="none"/>
                <w:lang w:val="en-US" w:eastAsia="zh-CN"/>
              </w:rPr>
              <w:t>锂、钠电池生产工艺为：锂、钠电池除正负集流体不同，电解液主要成分不同外，电池结构、生产工艺、辅助材料全部一致。项目污染影响时段主要为营运期，营运期以锂电池生产工艺为例，锂离子电池生产整个工艺流程分为正极工序、负极工序、电池组合三个工序。其中正极工序、负极工序基本一致，并列进行，只是正、负极制浆工序物料配比不同及箔材（正极为铝箔，负极为铜箔）不同。</w:t>
            </w:r>
          </w:p>
          <w:p w14:paraId="0055F1E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正、负极工序均为：“配料－涂布烘烤－辊轧－分切”。</w:t>
            </w:r>
          </w:p>
          <w:p w14:paraId="1FD9FB2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电池组合工序为：“制片、卷绕－入壳-点底、滚槽－激光焊帽-极芯烘烤－注液－封口－清洗涂油、烘烤－陈化-X-ray全检－套膜喷码－化成、下柜电压全检－老化－上柜电压全检－分容－下柜电压全检－搁置24h、144h、48－72hocv1－分级－外观全检－等级喷码、检查－PACK－入库、出货”。</w:t>
            </w:r>
          </w:p>
        </w:tc>
        <w:tc>
          <w:tcPr>
            <w:tcW w:w="5956" w:type="dxa"/>
            <w:shd w:val="clear" w:color="auto" w:fill="auto"/>
            <w:vAlign w:val="top"/>
          </w:tcPr>
          <w:p w14:paraId="6EED66D4">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i w:val="0"/>
                <w:iCs w:val="0"/>
                <w:color w:val="000000"/>
                <w:kern w:val="0"/>
                <w:sz w:val="21"/>
                <w:szCs w:val="21"/>
                <w:highlight w:val="none"/>
                <w:u w:val="none"/>
                <w:lang w:val="en-US" w:eastAsia="zh-CN" w:bidi="ar"/>
              </w:rPr>
              <w:t>营运期</w:t>
            </w:r>
            <w:r>
              <w:rPr>
                <w:rStyle w:val="11"/>
                <w:rFonts w:hint="default" w:ascii="Times New Roman" w:hAnsi="Times New Roman" w:eastAsia="宋体" w:cs="Times New Roman"/>
                <w:sz w:val="21"/>
                <w:szCs w:val="21"/>
                <w:highlight w:val="none"/>
                <w:lang w:val="en-US" w:eastAsia="zh-CN" w:bidi="ar"/>
              </w:rPr>
              <w:br w:type="textWrapping"/>
            </w:r>
            <w:r>
              <w:rPr>
                <w:rStyle w:val="12"/>
                <w:rFonts w:hint="default" w:ascii="Times New Roman" w:hAnsi="Times New Roman" w:eastAsia="宋体" w:cs="Times New Roman"/>
                <w:sz w:val="21"/>
                <w:szCs w:val="21"/>
                <w:highlight w:val="none"/>
                <w:lang w:val="en-US" w:eastAsia="zh-CN" w:bidi="ar"/>
              </w:rPr>
              <w:t>（</w:t>
            </w:r>
            <w:r>
              <w:rPr>
                <w:rStyle w:val="13"/>
                <w:rFonts w:hint="default" w:ascii="Times New Roman" w:hAnsi="Times New Roman" w:eastAsia="宋体" w:cs="Times New Roman"/>
                <w:sz w:val="21"/>
                <w:szCs w:val="21"/>
                <w:highlight w:val="none"/>
                <w:lang w:val="en-US" w:eastAsia="zh-CN" w:bidi="ar"/>
              </w:rPr>
              <w:t>1</w:t>
            </w:r>
            <w:r>
              <w:rPr>
                <w:rStyle w:val="12"/>
                <w:rFonts w:hint="default" w:ascii="Times New Roman" w:hAnsi="Times New Roman" w:eastAsia="宋体" w:cs="Times New Roman"/>
                <w:sz w:val="21"/>
                <w:szCs w:val="21"/>
                <w:highlight w:val="none"/>
                <w:lang w:val="en-US" w:eastAsia="zh-CN" w:bidi="ar"/>
              </w:rPr>
              <w:t>）废水：项目废水为生活污水和生产废水。生活污水</w:t>
            </w:r>
            <w:r>
              <w:rPr>
                <w:rFonts w:hint="default" w:ascii="Times New Roman" w:hAnsi="Times New Roman" w:eastAsia="宋体" w:cs="Times New Roman"/>
                <w:color w:val="000000"/>
                <w:sz w:val="21"/>
                <w:szCs w:val="21"/>
                <w:highlight w:val="none"/>
              </w:rPr>
              <w:t>依托</w:t>
            </w:r>
            <w:r>
              <w:rPr>
                <w:rFonts w:hint="default" w:ascii="Times New Roman" w:hAnsi="Times New Roman" w:eastAsia="宋体" w:cs="Times New Roman"/>
                <w:color w:val="000000"/>
                <w:sz w:val="21"/>
                <w:szCs w:val="21"/>
                <w:highlight w:val="none"/>
                <w:lang w:val="en-US" w:eastAsia="zh-CN"/>
              </w:rPr>
              <w:t>周口高新电子信息产业园区内1</w:t>
            </w:r>
            <w:r>
              <w:rPr>
                <w:rFonts w:hint="default" w:ascii="Times New Roman" w:hAnsi="Times New Roman" w:eastAsia="宋体" w:cs="Times New Roman"/>
                <w:color w:val="000000"/>
                <w:sz w:val="21"/>
                <w:szCs w:val="21"/>
                <w:highlight w:val="none"/>
              </w:rPr>
              <w:t>座100m</w:t>
            </w:r>
            <w:r>
              <w:rPr>
                <w:rFonts w:hint="default" w:ascii="Times New Roman" w:hAnsi="Times New Roman" w:eastAsia="宋体" w:cs="Times New Roman"/>
                <w:color w:val="000000"/>
                <w:sz w:val="21"/>
                <w:szCs w:val="21"/>
                <w:highlight w:val="none"/>
                <w:vertAlign w:val="superscript"/>
              </w:rPr>
              <w:t>3</w:t>
            </w:r>
            <w:r>
              <w:rPr>
                <w:rFonts w:hint="default" w:ascii="Times New Roman" w:hAnsi="Times New Roman" w:eastAsia="宋体" w:cs="Times New Roman"/>
                <w:color w:val="000000"/>
                <w:sz w:val="21"/>
                <w:szCs w:val="21"/>
                <w:highlight w:val="none"/>
              </w:rPr>
              <w:t>化粪池处理后经市政管网排入</w:t>
            </w:r>
            <w:r>
              <w:rPr>
                <w:rFonts w:hint="default" w:ascii="Times New Roman" w:hAnsi="Times New Roman" w:eastAsia="宋体" w:cs="Times New Roman"/>
                <w:color w:val="000000"/>
                <w:sz w:val="21"/>
                <w:szCs w:val="21"/>
                <w:highlight w:val="none"/>
                <w:lang w:eastAsia="zh-CN"/>
              </w:rPr>
              <w:t>周口市沙北污水处理厂</w:t>
            </w:r>
            <w:r>
              <w:rPr>
                <w:rStyle w:val="12"/>
                <w:rFonts w:hint="default" w:ascii="Times New Roman" w:hAnsi="Times New Roman" w:eastAsia="宋体" w:cs="Times New Roman"/>
                <w:sz w:val="21"/>
                <w:szCs w:val="21"/>
                <w:highlight w:val="none"/>
                <w:lang w:val="en-US" w:eastAsia="zh-CN" w:bidi="ar"/>
              </w:rPr>
              <w:t>；生产废水包含</w:t>
            </w:r>
            <w:r>
              <w:rPr>
                <w:rFonts w:hint="default" w:ascii="Times New Roman" w:hAnsi="Times New Roman" w:eastAsia="宋体" w:cs="Times New Roman"/>
                <w:color w:val="000000"/>
                <w:sz w:val="21"/>
                <w:szCs w:val="21"/>
                <w:highlight w:val="none"/>
              </w:rPr>
              <w:t>电池</w:t>
            </w:r>
            <w:r>
              <w:rPr>
                <w:rFonts w:hint="default" w:ascii="Times New Roman" w:hAnsi="Times New Roman" w:eastAsia="宋体" w:cs="Times New Roman"/>
                <w:color w:val="000000"/>
                <w:sz w:val="21"/>
                <w:szCs w:val="21"/>
                <w:highlight w:val="none"/>
                <w:lang w:val="en-US" w:eastAsia="zh-CN"/>
              </w:rPr>
              <w:t>电极</w:t>
            </w:r>
            <w:r>
              <w:rPr>
                <w:rFonts w:hint="default" w:ascii="Times New Roman" w:hAnsi="Times New Roman" w:eastAsia="宋体" w:cs="Times New Roman"/>
                <w:color w:val="000000"/>
                <w:sz w:val="21"/>
                <w:szCs w:val="21"/>
                <w:highlight w:val="none"/>
              </w:rPr>
              <w:t>清洗废水</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地面清洗废水</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反冲洗废水</w:t>
            </w:r>
            <w:r>
              <w:rPr>
                <w:rFonts w:hint="default" w:ascii="Times New Roman" w:hAnsi="Times New Roman" w:eastAsia="宋体" w:cs="Times New Roman"/>
                <w:color w:val="000000"/>
                <w:sz w:val="21"/>
                <w:szCs w:val="21"/>
                <w:highlight w:val="none"/>
              </w:rPr>
              <w:t>经1套处理能力为</w:t>
            </w:r>
            <w:r>
              <w:rPr>
                <w:rFonts w:hint="default" w:ascii="Times New Roman" w:hAnsi="Times New Roman" w:eastAsia="宋体" w:cs="Times New Roman"/>
                <w:color w:val="000000"/>
                <w:sz w:val="21"/>
                <w:szCs w:val="21"/>
                <w:highlight w:val="none"/>
                <w:lang w:val="en-US" w:eastAsia="zh-CN"/>
              </w:rPr>
              <w:t>1</w:t>
            </w:r>
            <w:r>
              <w:rPr>
                <w:rFonts w:hint="default" w:ascii="Times New Roman" w:hAnsi="Times New Roman" w:eastAsia="宋体" w:cs="Times New Roman"/>
                <w:color w:val="000000"/>
                <w:sz w:val="21"/>
                <w:szCs w:val="21"/>
                <w:highlight w:val="none"/>
              </w:rPr>
              <w:t>m</w:t>
            </w:r>
            <w:r>
              <w:rPr>
                <w:rFonts w:hint="default" w:ascii="Times New Roman" w:hAnsi="Times New Roman" w:eastAsia="宋体" w:cs="Times New Roman"/>
                <w:color w:val="000000"/>
                <w:sz w:val="21"/>
                <w:szCs w:val="21"/>
                <w:highlight w:val="none"/>
                <w:vertAlign w:val="superscript"/>
              </w:rPr>
              <w:t>3</w:t>
            </w:r>
            <w:r>
              <w:rPr>
                <w:rFonts w:hint="default" w:ascii="Times New Roman" w:hAnsi="Times New Roman" w:eastAsia="宋体" w:cs="Times New Roman"/>
                <w:color w:val="000000"/>
                <w:sz w:val="21"/>
                <w:szCs w:val="21"/>
                <w:highlight w:val="none"/>
              </w:rPr>
              <w:t>/d一体化污水处理设施处理</w:t>
            </w:r>
            <w:r>
              <w:rPr>
                <w:rFonts w:hint="default" w:ascii="Times New Roman" w:hAnsi="Times New Roman" w:eastAsia="宋体" w:cs="Times New Roman"/>
                <w:color w:val="000000"/>
                <w:sz w:val="21"/>
                <w:szCs w:val="21"/>
                <w:highlight w:val="none"/>
                <w:lang w:eastAsia="zh-CN"/>
              </w:rPr>
              <w:t>，</w:t>
            </w:r>
            <w:bookmarkStart w:id="0" w:name="OLE_LINK10"/>
            <w:r>
              <w:rPr>
                <w:rFonts w:hint="default" w:ascii="Times New Roman" w:hAnsi="Times New Roman" w:eastAsia="宋体" w:cs="Times New Roman"/>
                <w:color w:val="000000"/>
                <w:sz w:val="21"/>
                <w:szCs w:val="21"/>
                <w:highlight w:val="none"/>
              </w:rPr>
              <w:t>之后和清净下水（纯水制备产生的排污水和</w:t>
            </w:r>
            <w:r>
              <w:rPr>
                <w:rFonts w:hint="default" w:ascii="Times New Roman" w:hAnsi="Times New Roman" w:eastAsia="宋体" w:cs="Times New Roman"/>
                <w:color w:val="000000"/>
                <w:sz w:val="21"/>
                <w:szCs w:val="21"/>
                <w:highlight w:val="none"/>
                <w:lang w:eastAsia="zh-CN"/>
              </w:rPr>
              <w:t>搅拌罐冷却污水</w:t>
            </w:r>
            <w:r>
              <w:rPr>
                <w:rFonts w:hint="default" w:ascii="Times New Roman" w:hAnsi="Times New Roman" w:eastAsia="宋体" w:cs="Times New Roman"/>
                <w:color w:val="000000"/>
                <w:sz w:val="21"/>
                <w:szCs w:val="21"/>
                <w:highlight w:val="none"/>
              </w:rPr>
              <w:t>）汇合，经厂区废水总排口汇入集聚区污水管网，排入</w:t>
            </w:r>
            <w:r>
              <w:rPr>
                <w:rFonts w:hint="default" w:ascii="Times New Roman" w:hAnsi="Times New Roman" w:eastAsia="宋体" w:cs="Times New Roman"/>
                <w:color w:val="000000"/>
                <w:sz w:val="21"/>
                <w:szCs w:val="21"/>
                <w:highlight w:val="none"/>
                <w:lang w:eastAsia="zh-CN"/>
              </w:rPr>
              <w:t>周口市沙北污水处理厂</w:t>
            </w:r>
            <w:r>
              <w:rPr>
                <w:rFonts w:hint="default" w:ascii="Times New Roman" w:hAnsi="Times New Roman" w:eastAsia="宋体" w:cs="Times New Roman"/>
                <w:color w:val="000000"/>
                <w:sz w:val="21"/>
                <w:szCs w:val="21"/>
                <w:highlight w:val="none"/>
              </w:rPr>
              <w:t>处理。</w:t>
            </w:r>
            <w:bookmarkEnd w:id="0"/>
            <w:r>
              <w:rPr>
                <w:rStyle w:val="11"/>
                <w:rFonts w:hint="default" w:ascii="Times New Roman" w:hAnsi="Times New Roman" w:eastAsia="宋体" w:cs="Times New Roman"/>
                <w:sz w:val="21"/>
                <w:szCs w:val="21"/>
                <w:highlight w:val="none"/>
                <w:lang w:val="en-US" w:eastAsia="zh-CN" w:bidi="ar"/>
              </w:rPr>
              <w:br w:type="textWrapping"/>
            </w:r>
            <w:r>
              <w:rPr>
                <w:rStyle w:val="12"/>
                <w:rFonts w:hint="default" w:ascii="Times New Roman" w:hAnsi="Times New Roman" w:eastAsia="宋体" w:cs="Times New Roman"/>
                <w:sz w:val="21"/>
                <w:szCs w:val="21"/>
                <w:highlight w:val="none"/>
                <w:lang w:val="en-US" w:eastAsia="zh-CN" w:bidi="ar"/>
              </w:rPr>
              <w:t>（</w:t>
            </w:r>
            <w:r>
              <w:rPr>
                <w:rStyle w:val="13"/>
                <w:rFonts w:hint="default" w:ascii="Times New Roman" w:hAnsi="Times New Roman" w:eastAsia="宋体" w:cs="Times New Roman"/>
                <w:sz w:val="21"/>
                <w:szCs w:val="21"/>
                <w:highlight w:val="none"/>
                <w:lang w:val="en-US" w:eastAsia="zh-CN" w:bidi="ar"/>
              </w:rPr>
              <w:t>2</w:t>
            </w:r>
            <w:r>
              <w:rPr>
                <w:rStyle w:val="12"/>
                <w:rFonts w:hint="default" w:ascii="Times New Roman" w:hAnsi="Times New Roman" w:eastAsia="宋体" w:cs="Times New Roman"/>
                <w:sz w:val="21"/>
                <w:szCs w:val="21"/>
                <w:highlight w:val="none"/>
                <w:lang w:val="en-US" w:eastAsia="zh-CN" w:bidi="ar"/>
              </w:rPr>
              <w:t>）废气：本项目废气主要为投料工序过程产生的颗粒物；涂布烘干、注液、涂油烘干、喷码（包括喷码和等级喷码）工序产生的非甲烷总烃。其中，投料过程产生的粉尘通过“</w:t>
            </w:r>
            <w:r>
              <w:rPr>
                <w:rFonts w:hint="default" w:ascii="Times New Roman" w:hAnsi="Times New Roman" w:eastAsia="宋体" w:cs="Times New Roman"/>
                <w:bCs/>
                <w:color w:val="000000"/>
                <w:sz w:val="21"/>
                <w:szCs w:val="21"/>
                <w:highlight w:val="none"/>
                <w:lang w:val="en-US" w:eastAsia="zh-CN"/>
              </w:rPr>
              <w:t>密闭车间密闭车间负压收集+三级高效滤网过滤+空气循环系统”处理后排放；涂布烘干废气</w:t>
            </w:r>
            <w:r>
              <w:rPr>
                <w:rFonts w:hint="default" w:ascii="Times New Roman" w:hAnsi="Times New Roman" w:eastAsia="宋体" w:cs="Times New Roman"/>
                <w:bCs/>
                <w:color w:val="000000"/>
                <w:sz w:val="21"/>
                <w:szCs w:val="21"/>
                <w:highlight w:val="none"/>
              </w:rPr>
              <w:t>经NMP回收系统</w:t>
            </w:r>
            <w:r>
              <w:rPr>
                <w:rFonts w:hint="default" w:ascii="Times New Roman" w:hAnsi="Times New Roman" w:eastAsia="宋体" w:cs="Times New Roman"/>
                <w:bCs/>
                <w:color w:val="000000"/>
                <w:sz w:val="21"/>
                <w:szCs w:val="21"/>
                <w:highlight w:val="none"/>
                <w:lang w:eastAsia="zh-CN"/>
              </w:rPr>
              <w:t>（</w:t>
            </w:r>
            <w:r>
              <w:rPr>
                <w:rFonts w:hint="default" w:ascii="Times New Roman" w:hAnsi="Times New Roman" w:eastAsia="宋体" w:cs="Times New Roman"/>
                <w:bCs/>
                <w:color w:val="000000"/>
                <w:sz w:val="21"/>
                <w:szCs w:val="21"/>
                <w:highlight w:val="none"/>
                <w:lang w:val="en-US" w:eastAsia="zh-CN"/>
              </w:rPr>
              <w:t>以水为吸收剂的三级水喷淋吸收塔）</w:t>
            </w:r>
            <w:r>
              <w:rPr>
                <w:rFonts w:hint="default" w:ascii="Times New Roman" w:hAnsi="Times New Roman" w:eastAsia="宋体" w:cs="Times New Roman"/>
                <w:bCs/>
                <w:color w:val="000000"/>
                <w:sz w:val="21"/>
                <w:szCs w:val="21"/>
                <w:highlight w:val="none"/>
              </w:rPr>
              <w:t>回收处理后，回收后的NMP尾气</w:t>
            </w:r>
            <w:r>
              <w:rPr>
                <w:rFonts w:hint="default" w:ascii="Times New Roman" w:hAnsi="Times New Roman" w:eastAsia="宋体" w:cs="Times New Roman"/>
                <w:bCs/>
                <w:color w:val="000000"/>
                <w:sz w:val="21"/>
                <w:szCs w:val="21"/>
                <w:highlight w:val="none"/>
                <w:lang w:val="en-US" w:eastAsia="zh-CN"/>
              </w:rPr>
              <w:t>引入</w:t>
            </w:r>
            <w:r>
              <w:rPr>
                <w:rFonts w:hint="default" w:ascii="Times New Roman" w:hAnsi="Times New Roman" w:eastAsia="宋体" w:cs="Times New Roman"/>
                <w:bCs/>
                <w:color w:val="000000"/>
                <w:sz w:val="21"/>
                <w:szCs w:val="21"/>
                <w:highlight w:val="none"/>
              </w:rPr>
              <w:t>“活性炭吸附浓缩+</w:t>
            </w:r>
            <w:r>
              <w:rPr>
                <w:rFonts w:hint="default" w:ascii="Times New Roman" w:hAnsi="Times New Roman" w:eastAsia="宋体" w:cs="Times New Roman"/>
                <w:bCs/>
                <w:color w:val="000000"/>
                <w:sz w:val="21"/>
                <w:szCs w:val="21"/>
                <w:highlight w:val="none"/>
                <w:lang w:val="en-US" w:eastAsia="zh-CN"/>
              </w:rPr>
              <w:t>RCO</w:t>
            </w:r>
            <w:r>
              <w:rPr>
                <w:rFonts w:hint="default" w:ascii="Times New Roman" w:hAnsi="Times New Roman" w:eastAsia="宋体" w:cs="Times New Roman"/>
                <w:bCs/>
                <w:color w:val="000000"/>
                <w:sz w:val="21"/>
                <w:szCs w:val="21"/>
                <w:highlight w:val="none"/>
              </w:rPr>
              <w:t>催化燃烧装置”处理后，通过</w:t>
            </w:r>
            <w:r>
              <w:rPr>
                <w:rFonts w:hint="default" w:ascii="Times New Roman" w:hAnsi="Times New Roman" w:eastAsia="宋体" w:cs="Times New Roman"/>
                <w:bCs/>
                <w:color w:val="000000"/>
                <w:sz w:val="21"/>
                <w:szCs w:val="21"/>
                <w:highlight w:val="none"/>
                <w:lang w:val="en-US" w:eastAsia="zh-CN"/>
              </w:rPr>
              <w:t>2</w:t>
            </w:r>
            <w:r>
              <w:rPr>
                <w:rFonts w:hint="default" w:ascii="Times New Roman" w:hAnsi="Times New Roman" w:eastAsia="宋体" w:cs="Times New Roman"/>
                <w:bCs/>
                <w:color w:val="000000"/>
                <w:sz w:val="21"/>
                <w:szCs w:val="21"/>
                <w:highlight w:val="none"/>
              </w:rPr>
              <w:t>8m高</w:t>
            </w:r>
            <w:r>
              <w:rPr>
                <w:rFonts w:hint="default" w:ascii="Times New Roman" w:hAnsi="Times New Roman" w:eastAsia="宋体" w:cs="Times New Roman"/>
                <w:bCs/>
                <w:color w:val="000000"/>
                <w:sz w:val="21"/>
                <w:szCs w:val="21"/>
                <w:highlight w:val="none"/>
                <w:lang w:val="en-US" w:eastAsia="zh-CN"/>
              </w:rPr>
              <w:t>排气筒</w:t>
            </w:r>
            <w:r>
              <w:rPr>
                <w:rFonts w:hint="default" w:ascii="Times New Roman" w:hAnsi="Times New Roman" w:eastAsia="宋体" w:cs="Times New Roman"/>
                <w:bCs/>
                <w:color w:val="000000"/>
                <w:sz w:val="21"/>
                <w:szCs w:val="21"/>
                <w:highlight w:val="none"/>
              </w:rPr>
              <w:t>排放</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DA001）；注液废气、涂油烘干废气</w:t>
            </w:r>
            <w:r>
              <w:rPr>
                <w:rFonts w:hint="default" w:ascii="Times New Roman" w:hAnsi="Times New Roman" w:eastAsia="宋体" w:cs="Times New Roman"/>
                <w:color w:val="000000"/>
                <w:sz w:val="21"/>
                <w:szCs w:val="21"/>
                <w:highlight w:val="none"/>
              </w:rPr>
              <w:t>“</w:t>
            </w:r>
            <w:r>
              <w:rPr>
                <w:rFonts w:hint="default" w:ascii="Times New Roman" w:hAnsi="Times New Roman" w:eastAsia="宋体" w:cs="Times New Roman"/>
                <w:color w:val="000000"/>
                <w:sz w:val="21"/>
                <w:szCs w:val="21"/>
                <w:highlight w:val="none"/>
                <w:lang w:val="en-US" w:eastAsia="zh-CN"/>
              </w:rPr>
              <w:t>密闭负压收集+</w:t>
            </w:r>
            <w:r>
              <w:rPr>
                <w:rFonts w:hint="default" w:ascii="Times New Roman" w:hAnsi="Times New Roman" w:eastAsia="宋体" w:cs="Times New Roman"/>
                <w:color w:val="000000"/>
                <w:sz w:val="21"/>
                <w:szCs w:val="21"/>
                <w:highlight w:val="none"/>
              </w:rPr>
              <w:t>活性炭吸附浓缩+</w:t>
            </w:r>
            <w:r>
              <w:rPr>
                <w:rFonts w:hint="default" w:ascii="Times New Roman" w:hAnsi="Times New Roman" w:eastAsia="宋体" w:cs="Times New Roman"/>
                <w:color w:val="000000"/>
                <w:sz w:val="21"/>
                <w:szCs w:val="21"/>
                <w:highlight w:val="none"/>
                <w:lang w:val="en-US" w:eastAsia="zh-CN"/>
              </w:rPr>
              <w:t>RCO</w:t>
            </w:r>
            <w:r>
              <w:rPr>
                <w:rFonts w:hint="default" w:ascii="Times New Roman" w:hAnsi="Times New Roman" w:eastAsia="宋体" w:cs="Times New Roman"/>
                <w:color w:val="000000"/>
                <w:sz w:val="21"/>
                <w:szCs w:val="21"/>
                <w:highlight w:val="none"/>
              </w:rPr>
              <w:t>催化燃烧”+</w:t>
            </w:r>
            <w:r>
              <w:rPr>
                <w:rFonts w:hint="default" w:ascii="Times New Roman" w:hAnsi="Times New Roman" w:eastAsia="宋体" w:cs="Times New Roman"/>
                <w:color w:val="000000"/>
                <w:sz w:val="21"/>
                <w:szCs w:val="21"/>
                <w:highlight w:val="none"/>
                <w:lang w:val="en-US" w:eastAsia="zh-CN"/>
              </w:rPr>
              <w:t>2</w:t>
            </w:r>
            <w:r>
              <w:rPr>
                <w:rFonts w:hint="default" w:ascii="Times New Roman" w:hAnsi="Times New Roman" w:eastAsia="宋体" w:cs="Times New Roman"/>
                <w:color w:val="000000"/>
                <w:sz w:val="21"/>
                <w:szCs w:val="21"/>
                <w:highlight w:val="none"/>
              </w:rPr>
              <w:t>8m排气筒排放</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DA001）；喷码有机废气</w:t>
            </w:r>
            <w:r>
              <w:rPr>
                <w:rFonts w:hint="default" w:ascii="Times New Roman" w:hAnsi="Times New Roman" w:eastAsia="宋体" w:cs="Times New Roman"/>
                <w:bCs/>
                <w:color w:val="000000"/>
                <w:sz w:val="21"/>
                <w:szCs w:val="21"/>
                <w:highlight w:val="none"/>
                <w:lang w:val="en-US" w:eastAsia="zh-CN"/>
              </w:rPr>
              <w:t>经车间空气循环系统无组织排放。</w:t>
            </w:r>
            <w:r>
              <w:rPr>
                <w:rStyle w:val="12"/>
                <w:rFonts w:hint="default" w:ascii="Times New Roman" w:hAnsi="Times New Roman" w:eastAsia="宋体" w:cs="Times New Roman"/>
                <w:sz w:val="21"/>
                <w:szCs w:val="21"/>
                <w:highlight w:val="none"/>
                <w:lang w:val="en-US" w:eastAsia="zh-CN" w:bidi="ar"/>
              </w:rPr>
              <w:t>项目粉尘排放应满足</w:t>
            </w:r>
            <w:r>
              <w:rPr>
                <w:rFonts w:hint="default" w:ascii="Times New Roman" w:hAnsi="Times New Roman" w:eastAsia="宋体" w:cs="Times New Roman"/>
                <w:color w:val="000000"/>
                <w:sz w:val="21"/>
                <w:szCs w:val="21"/>
                <w:highlight w:val="none"/>
              </w:rPr>
              <w:t>《电池工业污染物排放标准》GB30484-2013</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表6新建企业边界</w:t>
            </w:r>
            <w:r>
              <w:rPr>
                <w:rFonts w:hint="default" w:ascii="Times New Roman" w:hAnsi="Times New Roman" w:eastAsia="宋体" w:cs="Times New Roman"/>
                <w:color w:val="000000"/>
                <w:sz w:val="21"/>
                <w:szCs w:val="21"/>
                <w:highlight w:val="none"/>
                <w:lang w:val="en-US" w:eastAsia="zh-CN"/>
              </w:rPr>
              <w:t>颗粒物</w:t>
            </w:r>
            <w:r>
              <w:rPr>
                <w:rFonts w:hint="default" w:ascii="Times New Roman" w:hAnsi="Times New Roman" w:eastAsia="宋体" w:cs="Times New Roman"/>
                <w:color w:val="000000"/>
                <w:sz w:val="21"/>
                <w:szCs w:val="21"/>
                <w:highlight w:val="none"/>
              </w:rPr>
              <w:t>污染物浓度限值</w:t>
            </w:r>
            <w:r>
              <w:rPr>
                <w:rFonts w:hint="default" w:ascii="Times New Roman" w:hAnsi="Times New Roman" w:eastAsia="宋体" w:cs="Times New Roman"/>
                <w:color w:val="000000"/>
                <w:sz w:val="21"/>
                <w:szCs w:val="21"/>
                <w:highlight w:val="none"/>
                <w:lang w:val="en-US" w:eastAsia="zh-CN"/>
              </w:rPr>
              <w:t>无组织排放浓度不高于0.3</w:t>
            </w:r>
            <w:r>
              <w:rPr>
                <w:rFonts w:hint="default" w:ascii="Times New Roman" w:hAnsi="Times New Roman" w:eastAsia="宋体" w:cs="Times New Roman"/>
                <w:color w:val="000000"/>
                <w:sz w:val="21"/>
                <w:szCs w:val="21"/>
                <w:highlight w:val="none"/>
              </w:rPr>
              <w:t>mg/m</w:t>
            </w:r>
            <w:r>
              <w:rPr>
                <w:rFonts w:hint="default" w:ascii="Times New Roman" w:hAnsi="Times New Roman" w:eastAsia="宋体" w:cs="Times New Roman"/>
                <w:color w:val="000000"/>
                <w:sz w:val="21"/>
                <w:szCs w:val="21"/>
                <w:highlight w:val="none"/>
                <w:vertAlign w:val="superscript"/>
              </w:rPr>
              <w:t>3</w:t>
            </w:r>
            <w:r>
              <w:rPr>
                <w:rFonts w:hint="default" w:ascii="Times New Roman" w:hAnsi="Times New Roman" w:eastAsia="宋体" w:cs="Times New Roman"/>
                <w:color w:val="000000"/>
                <w:sz w:val="21"/>
                <w:szCs w:val="21"/>
                <w:highlight w:val="none"/>
                <w:vertAlign w:val="baseline"/>
                <w:lang w:eastAsia="zh-CN"/>
              </w:rPr>
              <w:t>）；</w:t>
            </w:r>
            <w:r>
              <w:rPr>
                <w:rFonts w:hint="default" w:ascii="Times New Roman" w:hAnsi="Times New Roman" w:eastAsia="宋体" w:cs="Times New Roman"/>
                <w:color w:val="000000"/>
                <w:sz w:val="21"/>
                <w:szCs w:val="21"/>
                <w:highlight w:val="none"/>
                <w:vertAlign w:val="baseline"/>
                <w:lang w:val="en-US" w:eastAsia="zh-CN"/>
              </w:rPr>
              <w:t>非甲烷总烃应满足</w:t>
            </w:r>
            <w:r>
              <w:rPr>
                <w:rFonts w:hint="default" w:ascii="Times New Roman" w:hAnsi="Times New Roman" w:eastAsia="宋体" w:cs="Times New Roman"/>
                <w:color w:val="000000"/>
                <w:sz w:val="21"/>
                <w:szCs w:val="21"/>
                <w:highlight w:val="none"/>
              </w:rPr>
              <w:t>《电池工业污染物排放标准》GB30484-2013</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表</w:t>
            </w:r>
            <w:r>
              <w:rPr>
                <w:rFonts w:hint="default" w:ascii="Times New Roman" w:hAnsi="Times New Roman" w:eastAsia="宋体" w:cs="Times New Roman"/>
                <w:color w:val="000000"/>
                <w:sz w:val="21"/>
                <w:szCs w:val="21"/>
                <w:highlight w:val="none"/>
                <w:lang w:val="en-US" w:eastAsia="zh-CN"/>
              </w:rPr>
              <w:t>5车间或生产设施排气筒非甲烷总烃污染物浓度排放</w:t>
            </w:r>
            <w:r>
              <w:rPr>
                <w:rFonts w:hint="default" w:ascii="Times New Roman" w:hAnsi="Times New Roman" w:eastAsia="宋体" w:cs="Times New Roman"/>
                <w:color w:val="000000"/>
                <w:sz w:val="21"/>
                <w:szCs w:val="21"/>
                <w:highlight w:val="none"/>
              </w:rPr>
              <w:t>浓度限值</w:t>
            </w:r>
            <w:r>
              <w:rPr>
                <w:rFonts w:hint="default" w:ascii="Times New Roman" w:hAnsi="Times New Roman" w:eastAsia="宋体" w:cs="Times New Roman"/>
                <w:color w:val="000000"/>
                <w:sz w:val="21"/>
                <w:szCs w:val="21"/>
                <w:highlight w:val="none"/>
                <w:lang w:val="en-US" w:eastAsia="zh-CN"/>
              </w:rPr>
              <w:t>50</w:t>
            </w:r>
            <w:r>
              <w:rPr>
                <w:rFonts w:hint="default" w:ascii="Times New Roman" w:hAnsi="Times New Roman" w:eastAsia="宋体" w:cs="Times New Roman"/>
                <w:color w:val="000000"/>
                <w:sz w:val="21"/>
                <w:szCs w:val="21"/>
                <w:highlight w:val="none"/>
              </w:rPr>
              <w:t>mg/m</w:t>
            </w:r>
            <w:r>
              <w:rPr>
                <w:rFonts w:hint="default" w:ascii="Times New Roman" w:hAnsi="Times New Roman" w:eastAsia="宋体" w:cs="Times New Roman"/>
                <w:color w:val="000000"/>
                <w:sz w:val="21"/>
                <w:szCs w:val="21"/>
                <w:highlight w:val="none"/>
                <w:vertAlign w:val="superscript"/>
              </w:rPr>
              <w:t>3</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表6新建企业边界</w:t>
            </w:r>
            <w:r>
              <w:rPr>
                <w:rFonts w:hint="default" w:ascii="Times New Roman" w:hAnsi="Times New Roman" w:eastAsia="宋体" w:cs="Times New Roman"/>
                <w:color w:val="000000"/>
                <w:sz w:val="21"/>
                <w:szCs w:val="21"/>
                <w:highlight w:val="none"/>
                <w:lang w:val="en-US" w:eastAsia="zh-CN"/>
              </w:rPr>
              <w:t>非甲烷总烃</w:t>
            </w:r>
            <w:r>
              <w:rPr>
                <w:rFonts w:hint="default" w:ascii="Times New Roman" w:hAnsi="Times New Roman" w:eastAsia="宋体" w:cs="Times New Roman"/>
                <w:color w:val="000000"/>
                <w:sz w:val="21"/>
                <w:szCs w:val="21"/>
                <w:highlight w:val="none"/>
              </w:rPr>
              <w:t>污染物浓度限值</w:t>
            </w:r>
            <w:r>
              <w:rPr>
                <w:rFonts w:hint="default" w:ascii="Times New Roman" w:hAnsi="Times New Roman" w:eastAsia="宋体" w:cs="Times New Roman"/>
                <w:color w:val="000000"/>
                <w:sz w:val="21"/>
                <w:szCs w:val="21"/>
                <w:highlight w:val="none"/>
                <w:lang w:val="en-US" w:eastAsia="zh-CN"/>
              </w:rPr>
              <w:t>2.0</w:t>
            </w:r>
            <w:r>
              <w:rPr>
                <w:rFonts w:hint="default" w:ascii="Times New Roman" w:hAnsi="Times New Roman" w:eastAsia="宋体" w:cs="Times New Roman"/>
                <w:color w:val="000000"/>
                <w:sz w:val="21"/>
                <w:szCs w:val="21"/>
                <w:highlight w:val="none"/>
              </w:rPr>
              <w:t>mg/m</w:t>
            </w:r>
            <w:r>
              <w:rPr>
                <w:rFonts w:hint="default" w:ascii="Times New Roman" w:hAnsi="Times New Roman" w:eastAsia="宋体" w:cs="Times New Roman"/>
                <w:color w:val="000000"/>
                <w:sz w:val="21"/>
                <w:szCs w:val="21"/>
                <w:highlight w:val="none"/>
                <w:vertAlign w:val="superscript"/>
              </w:rPr>
              <w:t>3</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和《河南省重污染天气重点行业应急减排措施制定技术指南》（2021年版）要求（</w:t>
            </w:r>
            <w:r>
              <w:rPr>
                <w:rFonts w:hint="default" w:ascii="Times New Roman" w:hAnsi="Times New Roman" w:eastAsia="宋体" w:cs="Times New Roman"/>
                <w:color w:val="000000"/>
                <w:sz w:val="21"/>
                <w:szCs w:val="21"/>
                <w:highlight w:val="none"/>
                <w:lang w:eastAsia="zh-CN"/>
              </w:rPr>
              <w:t>电池制造A级企业</w:t>
            </w:r>
            <w:r>
              <w:rPr>
                <w:rFonts w:hint="default" w:ascii="Times New Roman" w:hAnsi="Times New Roman" w:eastAsia="宋体" w:cs="Times New Roman"/>
                <w:color w:val="000000"/>
                <w:sz w:val="21"/>
                <w:szCs w:val="21"/>
                <w:highlight w:val="none"/>
              </w:rPr>
              <w:t>全厂有组织非甲烷总烃排放浓度不高于</w:t>
            </w:r>
            <w:r>
              <w:rPr>
                <w:rFonts w:hint="default" w:ascii="Times New Roman" w:hAnsi="Times New Roman" w:eastAsia="宋体" w:cs="Times New Roman"/>
                <w:color w:val="000000"/>
                <w:sz w:val="21"/>
                <w:szCs w:val="21"/>
                <w:highlight w:val="none"/>
                <w:lang w:val="en-US" w:eastAsia="zh-CN"/>
              </w:rPr>
              <w:t>20</w:t>
            </w:r>
            <w:r>
              <w:rPr>
                <w:rFonts w:hint="default" w:ascii="Times New Roman" w:hAnsi="Times New Roman" w:eastAsia="宋体" w:cs="Times New Roman"/>
                <w:color w:val="000000"/>
                <w:sz w:val="21"/>
                <w:szCs w:val="21"/>
                <w:highlight w:val="none"/>
              </w:rPr>
              <w:t>mg/m</w:t>
            </w:r>
            <w:r>
              <w:rPr>
                <w:rFonts w:hint="default" w:ascii="Times New Roman" w:hAnsi="Times New Roman" w:eastAsia="宋体" w:cs="Times New Roman"/>
                <w:color w:val="000000"/>
                <w:sz w:val="21"/>
                <w:szCs w:val="21"/>
                <w:highlight w:val="none"/>
                <w:vertAlign w:val="superscript"/>
              </w:rPr>
              <w:t>3</w:t>
            </w:r>
            <w:r>
              <w:rPr>
                <w:rFonts w:hint="default" w:ascii="Times New Roman" w:hAnsi="Times New Roman" w:eastAsia="宋体" w:cs="Times New Roman"/>
                <w:color w:val="000000"/>
                <w:sz w:val="21"/>
                <w:szCs w:val="21"/>
                <w:highlight w:val="none"/>
              </w:rPr>
              <w:t>）</w:t>
            </w:r>
            <w:r>
              <w:rPr>
                <w:rFonts w:hint="default" w:ascii="Times New Roman" w:hAnsi="Times New Roman" w:eastAsia="宋体" w:cs="Times New Roman"/>
                <w:color w:val="000000"/>
                <w:sz w:val="21"/>
                <w:szCs w:val="21"/>
                <w:highlight w:val="none"/>
                <w:lang w:eastAsia="zh-CN"/>
              </w:rPr>
              <w:t>。</w:t>
            </w:r>
          </w:p>
          <w:p w14:paraId="4EB34DA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kern w:val="2"/>
                <w:sz w:val="21"/>
                <w:szCs w:val="21"/>
                <w:highlight w:val="none"/>
                <w:lang w:val="en-US" w:eastAsia="zh-CN" w:bidi="ar-SA"/>
              </w:rPr>
            </w:pPr>
            <w:r>
              <w:rPr>
                <w:rStyle w:val="12"/>
                <w:rFonts w:hint="default" w:ascii="Times New Roman" w:hAnsi="Times New Roman" w:eastAsia="宋体" w:cs="Times New Roman"/>
                <w:sz w:val="21"/>
                <w:szCs w:val="21"/>
                <w:highlight w:val="none"/>
                <w:lang w:val="en-US" w:eastAsia="zh-CN" w:bidi="ar"/>
              </w:rPr>
              <w:t>（3）固废：项目固体废物有</w:t>
            </w:r>
            <w:r>
              <w:rPr>
                <w:rFonts w:hint="default" w:ascii="Times New Roman" w:hAnsi="Times New Roman" w:eastAsia="宋体" w:cs="Times New Roman"/>
                <w:color w:val="000000"/>
                <w:sz w:val="21"/>
                <w:szCs w:val="21"/>
                <w:highlight w:val="none"/>
                <w:lang w:val="en-US" w:eastAsia="zh-CN"/>
              </w:rPr>
              <w:t>废边角料、废极耳、废高效滤网、废分子筛、纯水制备设备产生的废石英砂、废活性炭、废滤芯、废反渗透膜、废树脂、废电池</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残次品</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NMP废液</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NMP储运空桶、电解液储运空桶、高效滤网收集粉尘</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废活性炭、废催化剂、废防锈油桶、废油墨桶、污水处理设施产生的污泥、废机油、生活垃圾</w:t>
            </w:r>
            <w:r>
              <w:rPr>
                <w:rStyle w:val="12"/>
                <w:rFonts w:hint="default" w:ascii="Times New Roman" w:hAnsi="Times New Roman" w:eastAsia="宋体" w:cs="Times New Roman"/>
                <w:sz w:val="21"/>
                <w:szCs w:val="21"/>
                <w:highlight w:val="none"/>
                <w:lang w:val="en-US" w:eastAsia="zh-CN" w:bidi="ar"/>
              </w:rPr>
              <w:t>。其中</w:t>
            </w:r>
            <w:r>
              <w:rPr>
                <w:rFonts w:hint="default" w:ascii="Times New Roman" w:hAnsi="Times New Roman" w:eastAsia="宋体" w:cs="Times New Roman"/>
                <w:color w:val="000000"/>
                <w:sz w:val="21"/>
                <w:szCs w:val="21"/>
                <w:highlight w:val="none"/>
                <w:lang w:val="en-US" w:eastAsia="zh-CN"/>
              </w:rPr>
              <w:t>废边角料、废极耳、废高效滤网、废分子筛、纯水制备设备产生的废石英砂、废活性炭、废滤芯、废反渗透膜、废树脂外售</w:t>
            </w:r>
            <w:r>
              <w:rPr>
                <w:rStyle w:val="12"/>
                <w:rFonts w:hint="default" w:ascii="Times New Roman" w:hAnsi="Times New Roman" w:eastAsia="宋体" w:cs="Times New Roman"/>
                <w:sz w:val="21"/>
                <w:szCs w:val="21"/>
                <w:highlight w:val="none"/>
                <w:lang w:val="en-US" w:eastAsia="zh-CN" w:bidi="ar"/>
              </w:rPr>
              <w:t>，</w:t>
            </w:r>
            <w:r>
              <w:rPr>
                <w:rFonts w:hint="default" w:ascii="Times New Roman" w:hAnsi="Times New Roman" w:eastAsia="宋体" w:cs="Times New Roman"/>
                <w:color w:val="000000"/>
                <w:sz w:val="21"/>
                <w:szCs w:val="21"/>
                <w:highlight w:val="none"/>
                <w:lang w:val="en-US" w:eastAsia="zh-CN"/>
              </w:rPr>
              <w:t>废电池</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残次品</w:t>
            </w:r>
            <w:r>
              <w:rPr>
                <w:rFonts w:hint="default" w:ascii="Times New Roman" w:hAnsi="Times New Roman" w:eastAsia="宋体"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lang w:val="en-US" w:eastAsia="zh-CN"/>
              </w:rPr>
              <w:t>定期由回收公司进行回收，高效滤网收集粉尘回用于生产，NMP储运空桶、电解液储运空桶NMP废液定期厂家回收</w:t>
            </w:r>
            <w:r>
              <w:rPr>
                <w:rStyle w:val="12"/>
                <w:rFonts w:hint="default" w:ascii="Times New Roman" w:hAnsi="Times New Roman" w:eastAsia="宋体" w:cs="Times New Roman"/>
                <w:sz w:val="21"/>
                <w:szCs w:val="21"/>
                <w:highlight w:val="none"/>
                <w:lang w:val="en-US" w:eastAsia="zh-CN" w:bidi="ar"/>
              </w:rPr>
              <w:t>，生活垃圾交由环卫部门定期清运处理，</w:t>
            </w:r>
            <w:r>
              <w:rPr>
                <w:rFonts w:hint="default" w:ascii="Times New Roman" w:hAnsi="Times New Roman" w:eastAsia="宋体" w:cs="Times New Roman"/>
                <w:color w:val="000000"/>
                <w:sz w:val="21"/>
                <w:szCs w:val="21"/>
                <w:highlight w:val="none"/>
                <w:lang w:val="en-US" w:eastAsia="zh-CN"/>
              </w:rPr>
              <w:t>废活性炭、废催化剂、废防锈油桶、废油墨桶、污水处理设施产生的污泥、废机油</w:t>
            </w:r>
            <w:r>
              <w:rPr>
                <w:rStyle w:val="12"/>
                <w:rFonts w:hint="default" w:ascii="Times New Roman" w:hAnsi="Times New Roman" w:eastAsia="宋体" w:cs="Times New Roman"/>
                <w:sz w:val="21"/>
                <w:szCs w:val="21"/>
                <w:highlight w:val="none"/>
                <w:lang w:val="en-US" w:eastAsia="zh-CN" w:bidi="ar"/>
              </w:rPr>
              <w:t>集中收集后暂存于危废暂存间，委托有资质单位进行处理采取分类处置和综合利用措施，各类固体废物贮存、处置应满足《一般工业固体废物贮存和填埋污染控制标准》（GB18599-2020），《危险废物贮存污染控制标准》GB18597-2023，避免对环境造成二次污染。</w:t>
            </w:r>
            <w:r>
              <w:rPr>
                <w:rStyle w:val="13"/>
                <w:rFonts w:hint="default" w:ascii="Times New Roman" w:hAnsi="Times New Roman" w:eastAsia="宋体" w:cs="Times New Roman"/>
                <w:sz w:val="21"/>
                <w:szCs w:val="21"/>
                <w:highlight w:val="none"/>
                <w:lang w:val="en-US" w:eastAsia="zh-CN" w:bidi="ar"/>
              </w:rPr>
              <w:br w:type="textWrapping"/>
            </w:r>
            <w:r>
              <w:rPr>
                <w:rStyle w:val="12"/>
                <w:rFonts w:hint="default" w:ascii="Times New Roman" w:hAnsi="Times New Roman" w:eastAsia="宋体" w:cs="Times New Roman"/>
                <w:sz w:val="21"/>
                <w:szCs w:val="21"/>
                <w:highlight w:val="none"/>
                <w:lang w:val="en-US" w:eastAsia="zh-CN" w:bidi="ar"/>
              </w:rPr>
              <w:t>（</w:t>
            </w:r>
            <w:r>
              <w:rPr>
                <w:rStyle w:val="13"/>
                <w:rFonts w:hint="default" w:ascii="Times New Roman" w:hAnsi="Times New Roman" w:eastAsia="宋体" w:cs="Times New Roman"/>
                <w:sz w:val="21"/>
                <w:szCs w:val="21"/>
                <w:highlight w:val="none"/>
                <w:lang w:val="en-US" w:eastAsia="zh-CN" w:bidi="ar"/>
              </w:rPr>
              <w:t>4</w:t>
            </w:r>
            <w:r>
              <w:rPr>
                <w:rStyle w:val="12"/>
                <w:rFonts w:hint="default" w:ascii="Times New Roman" w:hAnsi="Times New Roman" w:eastAsia="宋体" w:cs="Times New Roman"/>
                <w:sz w:val="21"/>
                <w:szCs w:val="21"/>
                <w:highlight w:val="none"/>
                <w:lang w:val="en-US" w:eastAsia="zh-CN" w:bidi="ar"/>
              </w:rPr>
              <w:t>）噪声：项目主要噪声源来自</w:t>
            </w:r>
            <w:r>
              <w:rPr>
                <w:rFonts w:hint="default" w:ascii="Times New Roman" w:hAnsi="Times New Roman" w:eastAsia="宋体" w:cs="Times New Roman"/>
                <w:color w:val="000000"/>
                <w:sz w:val="21"/>
                <w:szCs w:val="21"/>
                <w:highlight w:val="none"/>
                <w:lang w:val="en-US" w:eastAsia="zh-CN"/>
              </w:rPr>
              <w:t>高速搅拌分散机</w:t>
            </w:r>
            <w:r>
              <w:rPr>
                <w:rFonts w:hint="default" w:ascii="Times New Roman" w:hAnsi="Times New Roman" w:eastAsia="宋体" w:cs="Times New Roman"/>
                <w:color w:val="000000"/>
                <w:sz w:val="21"/>
                <w:szCs w:val="21"/>
                <w:highlight w:val="none"/>
              </w:rPr>
              <w:t>、涂布机、</w:t>
            </w:r>
            <w:r>
              <w:rPr>
                <w:rFonts w:hint="default" w:ascii="Times New Roman" w:hAnsi="Times New Roman" w:eastAsia="宋体" w:cs="Times New Roman"/>
                <w:color w:val="000000"/>
                <w:sz w:val="21"/>
                <w:szCs w:val="21"/>
                <w:highlight w:val="none"/>
                <w:lang w:val="en-US" w:eastAsia="zh-CN"/>
              </w:rPr>
              <w:t>辊压机</w:t>
            </w:r>
            <w:r>
              <w:rPr>
                <w:rFonts w:hint="default" w:ascii="Times New Roman" w:hAnsi="Times New Roman" w:eastAsia="宋体" w:cs="Times New Roman"/>
                <w:color w:val="000000"/>
                <w:sz w:val="21"/>
                <w:szCs w:val="21"/>
                <w:highlight w:val="none"/>
              </w:rPr>
              <w:t>、</w:t>
            </w:r>
            <w:r>
              <w:rPr>
                <w:rFonts w:hint="default" w:ascii="Times New Roman" w:hAnsi="Times New Roman" w:eastAsia="宋体" w:cs="Times New Roman"/>
                <w:color w:val="000000"/>
                <w:sz w:val="21"/>
                <w:szCs w:val="21"/>
                <w:highlight w:val="none"/>
                <w:lang w:val="en-US" w:eastAsia="zh-CN"/>
              </w:rPr>
              <w:t>空压机</w:t>
            </w:r>
            <w:r>
              <w:rPr>
                <w:rFonts w:hint="default" w:ascii="Times New Roman" w:hAnsi="Times New Roman" w:eastAsia="宋体" w:cs="Times New Roman"/>
                <w:color w:val="000000"/>
                <w:sz w:val="21"/>
                <w:szCs w:val="21"/>
                <w:highlight w:val="none"/>
              </w:rPr>
              <w:t>、风机等</w:t>
            </w:r>
            <w:r>
              <w:rPr>
                <w:rStyle w:val="12"/>
                <w:rFonts w:hint="default" w:ascii="Times New Roman" w:hAnsi="Times New Roman" w:eastAsia="宋体" w:cs="Times New Roman"/>
                <w:sz w:val="21"/>
                <w:szCs w:val="21"/>
                <w:highlight w:val="none"/>
                <w:lang w:val="en-US" w:eastAsia="zh-CN" w:bidi="ar"/>
              </w:rPr>
              <w:t>设备运行时产生的机械噪声。项目通过基础减震、距离衰减等措施后，东、南、西、北四厂界处噪声应满足《工业企业厂界环境噪声排放标准》（GB12348-2008）中3类标准。</w:t>
            </w:r>
          </w:p>
        </w:tc>
        <w:tc>
          <w:tcPr>
            <w:tcW w:w="883" w:type="dxa"/>
            <w:shd w:val="clear" w:color="auto" w:fill="auto"/>
            <w:vAlign w:val="top"/>
          </w:tcPr>
          <w:p w14:paraId="35927C6E">
            <w:pPr>
              <w:keepNext w:val="0"/>
              <w:keepLines w:val="0"/>
              <w:pageBreakBefore w:val="0"/>
              <w:kinsoku/>
              <w:wordWrap/>
              <w:overflowPunct/>
              <w:topLinePunct w:val="0"/>
              <w:autoSpaceDE/>
              <w:autoSpaceDN/>
              <w:bidi w:val="0"/>
              <w:adjustRightInd/>
              <w:snapToGrid/>
              <w:ind w:firstLine="0" w:firstLineChars="0"/>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1880201"/>
    <w:rsid w:val="0C771E12"/>
    <w:rsid w:val="0D79298D"/>
    <w:rsid w:val="0F13671C"/>
    <w:rsid w:val="117F61F0"/>
    <w:rsid w:val="16707C20"/>
    <w:rsid w:val="1AA41354"/>
    <w:rsid w:val="2473652D"/>
    <w:rsid w:val="27052EC1"/>
    <w:rsid w:val="296348D8"/>
    <w:rsid w:val="2B033176"/>
    <w:rsid w:val="2BC50FE3"/>
    <w:rsid w:val="2FA70495"/>
    <w:rsid w:val="303C36D2"/>
    <w:rsid w:val="32AE4BE3"/>
    <w:rsid w:val="33D8698B"/>
    <w:rsid w:val="37D5281F"/>
    <w:rsid w:val="3C9B48E8"/>
    <w:rsid w:val="43BA548A"/>
    <w:rsid w:val="44244342"/>
    <w:rsid w:val="46F550A6"/>
    <w:rsid w:val="4BA6413B"/>
    <w:rsid w:val="4D7E008B"/>
    <w:rsid w:val="5C5B5395"/>
    <w:rsid w:val="5CD65E0C"/>
    <w:rsid w:val="61EC0466"/>
    <w:rsid w:val="696541D7"/>
    <w:rsid w:val="6E533D98"/>
    <w:rsid w:val="6E686C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character" w:customStyle="1" w:styleId="11">
    <w:name w:val="font31"/>
    <w:basedOn w:val="9"/>
    <w:qFormat/>
    <w:uiPriority w:val="0"/>
    <w:rPr>
      <w:rFonts w:hint="default" w:ascii="Times New Roman" w:hAnsi="Times New Roman" w:cs="Times New Roman"/>
      <w:color w:val="FF0000"/>
      <w:sz w:val="20"/>
      <w:szCs w:val="20"/>
      <w:u w:val="none"/>
    </w:rPr>
  </w:style>
  <w:style w:type="character" w:customStyle="1" w:styleId="12">
    <w:name w:val="font21"/>
    <w:basedOn w:val="9"/>
    <w:qFormat/>
    <w:uiPriority w:val="0"/>
    <w:rPr>
      <w:rFonts w:hint="eastAsia" w:ascii="宋体" w:hAnsi="宋体" w:eastAsia="宋体" w:cs="宋体"/>
      <w:color w:val="000000"/>
      <w:sz w:val="20"/>
      <w:szCs w:val="20"/>
      <w:u w:val="none"/>
    </w:rPr>
  </w:style>
  <w:style w:type="character" w:customStyle="1" w:styleId="13">
    <w:name w:val="font41"/>
    <w:basedOn w:val="9"/>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2027</Words>
  <Characters>2202</Characters>
  <Lines>13</Lines>
  <Paragraphs>3</Paragraphs>
  <TotalTime>20</TotalTime>
  <ScaleCrop>false</ScaleCrop>
  <LinksUpToDate>false</LinksUpToDate>
  <CharactersWithSpaces>2202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2024-10-25T07:53:56Z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94860026EB3B4334A86938CA00B9B21C_12</vt:lpwstr>
  </property>
</Properties>
</file>