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A8F95A">
      <w:pPr>
        <w:jc w:val="center"/>
        <w:rPr>
          <w:rFonts w:hint="eastAsia" w:ascii="黑体" w:hAnsi="黑体" w:eastAsia="黑体"/>
          <w:sz w:val="32"/>
          <w:szCs w:val="32"/>
          <w:lang w:eastAsia="zh-CN"/>
        </w:rPr>
      </w:pPr>
      <w:r>
        <w:rPr>
          <w:rFonts w:hint="eastAsia" w:ascii="黑体" w:hAnsi="黑体" w:eastAsia="黑体"/>
          <w:sz w:val="32"/>
          <w:szCs w:val="32"/>
        </w:rPr>
        <w:t>周口市生态环境局</w:t>
      </w:r>
      <w:r>
        <w:rPr>
          <w:rFonts w:hint="eastAsia" w:ascii="黑体" w:hAnsi="黑体" w:eastAsia="黑体"/>
          <w:sz w:val="32"/>
          <w:szCs w:val="32"/>
          <w:lang w:eastAsia="zh-CN"/>
        </w:rPr>
        <w:t>关于河南用之友安全玻璃有限公司年产2万平方米夹层玻璃建设项目</w:t>
      </w:r>
    </w:p>
    <w:p w14:paraId="1AFEE2F5">
      <w:pPr>
        <w:jc w:val="center"/>
        <w:rPr>
          <w:rFonts w:hint="eastAsia" w:ascii="黑体" w:hAnsi="黑体" w:eastAsia="黑体"/>
          <w:sz w:val="32"/>
          <w:szCs w:val="32"/>
        </w:rPr>
      </w:pPr>
      <w:r>
        <w:rPr>
          <w:rFonts w:hint="eastAsia" w:ascii="黑体" w:hAnsi="黑体" w:eastAsia="黑体"/>
          <w:sz w:val="32"/>
          <w:szCs w:val="32"/>
        </w:rPr>
        <w:t>环境影响评价文件</w:t>
      </w:r>
      <w:r>
        <w:rPr>
          <w:rFonts w:hint="eastAsia" w:ascii="黑体" w:hAnsi="黑体" w:eastAsia="黑体"/>
          <w:sz w:val="32"/>
          <w:szCs w:val="32"/>
          <w:lang w:val="en-US" w:eastAsia="zh-CN"/>
        </w:rPr>
        <w:t>受理</w:t>
      </w:r>
      <w:r>
        <w:rPr>
          <w:rFonts w:hint="eastAsia" w:ascii="黑体" w:hAnsi="黑体" w:eastAsia="黑体"/>
          <w:sz w:val="32"/>
          <w:szCs w:val="32"/>
        </w:rPr>
        <w:t>拟审批情况的公示</w:t>
      </w:r>
    </w:p>
    <w:p w14:paraId="68CEC9C8">
      <w:pPr>
        <w:ind w:firstLine="560" w:firstLineChars="200"/>
        <w:rPr>
          <w:rFonts w:hint="eastAsia" w:ascii="Times New Roman" w:cs="Times New Roman" w:hAnsiTheme="minorEastAsia"/>
          <w:color w:val="auto"/>
          <w:sz w:val="28"/>
          <w:szCs w:val="28"/>
          <w:highlight w:val="yellow"/>
        </w:rPr>
      </w:pPr>
      <w:r>
        <w:rPr>
          <w:rFonts w:hint="eastAsia" w:ascii="Times New Roman" w:cs="Times New Roman" w:hAnsiTheme="minorEastAsia"/>
          <w:sz w:val="28"/>
          <w:szCs w:val="28"/>
        </w:rPr>
        <w:t>根据建设项目环境影响评价审批程序的有关规定，经审议，我局拟对河南用之友安全玻璃有限公司年产2万平方米夹层玻璃建设项目环境影响评价文件作出拟审批意见。为保证拟审批意见的严肃性和公正性，现将建设项目环境影响评价文件的基本情况予以公示。</w:t>
      </w:r>
      <w:r>
        <w:rPr>
          <w:rFonts w:hint="eastAsia" w:ascii="Times New Roman" w:hAnsi="宋体" w:eastAsia="宋体" w:cs="Times New Roman"/>
          <w:kern w:val="2"/>
          <w:sz w:val="28"/>
          <w:szCs w:val="28"/>
          <w:lang w:val="en-US" w:eastAsia="zh-CN" w:bidi="ar-SA"/>
        </w:rPr>
        <w:t>如有异议，请自本公示发布之日起5个工作日内反馈我局行政审批服务科</w:t>
      </w:r>
      <w:r>
        <w:rPr>
          <w:rFonts w:hint="eastAsia" w:ascii="Times New Roman" w:cs="Times New Roman" w:hAnsiTheme="minorEastAsia"/>
          <w:color w:val="auto"/>
          <w:sz w:val="28"/>
          <w:szCs w:val="28"/>
          <w:highlight w:val="none"/>
        </w:rPr>
        <w:t>。</w:t>
      </w:r>
    </w:p>
    <w:p w14:paraId="66CB79C0">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电话（传真）：0394-8278830</w:t>
      </w:r>
    </w:p>
    <w:p w14:paraId="3A517E07">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3CFA4468">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6F5A1DEC">
      <w:pPr>
        <w:ind w:firstLine="560" w:firstLineChars="200"/>
        <w:jc w:val="center"/>
        <w:rPr>
          <w:rFonts w:hint="eastAsia" w:ascii="黑体" w:hAnsi="黑体" w:eastAsia="黑体" w:cs="Times New Roman"/>
          <w:sz w:val="28"/>
          <w:szCs w:val="28"/>
          <w:lang w:val="en-US" w:eastAsia="zh-CN"/>
        </w:rPr>
      </w:pPr>
      <w:r>
        <w:rPr>
          <w:rFonts w:hint="eastAsia" w:ascii="黑体" w:hAnsi="黑体" w:eastAsia="黑体" w:cs="Times New Roman"/>
          <w:sz w:val="28"/>
          <w:szCs w:val="28"/>
        </w:rPr>
        <w:t>受理拟审批的建设项目环境影响报告</w:t>
      </w:r>
      <w:r>
        <w:rPr>
          <w:rFonts w:hint="eastAsia" w:ascii="黑体" w:hAnsi="黑体" w:eastAsia="黑体" w:cs="Times New Roman"/>
          <w:sz w:val="28"/>
          <w:szCs w:val="28"/>
          <w:lang w:eastAsia="zh-CN"/>
        </w:rPr>
        <w:t>表</w:t>
      </w:r>
    </w:p>
    <w:tbl>
      <w:tblPr>
        <w:tblStyle w:val="8"/>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593"/>
        <w:gridCol w:w="433"/>
        <w:gridCol w:w="7046"/>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2307F90">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07579573">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3A3573D9">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1A7E7A9F">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472C680C">
            <w:pPr>
              <w:jc w:val="center"/>
              <w:rPr>
                <w:rFonts w:ascii="Times New Roman" w:hAnsi="Times New Roman" w:cs="Times New Roman"/>
                <w:szCs w:val="21"/>
              </w:rPr>
            </w:pPr>
            <w:r>
              <w:rPr>
                <w:rFonts w:ascii="Times New Roman" w:cs="Times New Roman" w:hAnsiTheme="minorEastAsia"/>
                <w:szCs w:val="21"/>
              </w:rPr>
              <w:t>环境影响评价机构</w:t>
            </w:r>
          </w:p>
        </w:tc>
        <w:tc>
          <w:tcPr>
            <w:tcW w:w="1593" w:type="dxa"/>
            <w:vAlign w:val="center"/>
          </w:tcPr>
          <w:p w14:paraId="3B30638C">
            <w:pPr>
              <w:jc w:val="center"/>
              <w:rPr>
                <w:rFonts w:ascii="Times New Roman" w:hAnsi="Times New Roman" w:cs="Times New Roman"/>
                <w:szCs w:val="21"/>
              </w:rPr>
            </w:pPr>
            <w:r>
              <w:rPr>
                <w:rFonts w:ascii="Times New Roman" w:cs="Times New Roman" w:hAnsiTheme="minorEastAsia"/>
                <w:szCs w:val="21"/>
              </w:rPr>
              <w:t>建设项目概况</w:t>
            </w:r>
          </w:p>
        </w:tc>
        <w:tc>
          <w:tcPr>
            <w:tcW w:w="7479" w:type="dxa"/>
            <w:gridSpan w:val="2"/>
            <w:vAlign w:val="center"/>
          </w:tcPr>
          <w:p w14:paraId="45ED47D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3012F84A">
            <w:pPr>
              <w:jc w:val="center"/>
              <w:rPr>
                <w:rFonts w:ascii="Times New Roman" w:hAnsi="Times New Roman" w:cs="Times New Roman"/>
                <w:szCs w:val="21"/>
              </w:rPr>
            </w:pPr>
            <w:r>
              <w:rPr>
                <w:rFonts w:ascii="Times New Roman" w:cs="Times New Roman" w:hAnsiTheme="minorEastAsia"/>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018" w:hRule="atLeast"/>
        </w:trPr>
        <w:tc>
          <w:tcPr>
            <w:tcW w:w="426" w:type="dxa"/>
          </w:tcPr>
          <w:p w14:paraId="182CD600">
            <w:pPr>
              <w:jc w:val="center"/>
              <w:rPr>
                <w:rFonts w:ascii="Times New Roman" w:hAnsi="Times New Roman" w:cs="Times New Roman"/>
                <w:szCs w:val="21"/>
              </w:rPr>
            </w:pPr>
            <w:r>
              <w:rPr>
                <w:rFonts w:ascii="Times New Roman" w:hAnsi="Times New Roman" w:cs="Times New Roman"/>
                <w:szCs w:val="21"/>
              </w:rPr>
              <w:t>1</w:t>
            </w:r>
          </w:p>
        </w:tc>
        <w:tc>
          <w:tcPr>
            <w:tcW w:w="1100" w:type="dxa"/>
            <w:shd w:val="clear" w:color="auto" w:fill="auto"/>
            <w:vAlign w:val="top"/>
          </w:tcPr>
          <w:p w14:paraId="74CB2E84">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河南用之友安全玻璃有限公司年产2万平方米夹层玻璃建设项目</w:t>
            </w:r>
          </w:p>
        </w:tc>
        <w:tc>
          <w:tcPr>
            <w:tcW w:w="1134" w:type="dxa"/>
            <w:shd w:val="clear" w:color="auto" w:fill="auto"/>
            <w:vAlign w:val="top"/>
          </w:tcPr>
          <w:p w14:paraId="1465480B">
            <w:pPr>
              <w:jc w:val="center"/>
              <w:rPr>
                <w:rFonts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周口市周口高新技术产业开发区汇丰路天源巾被1号车间101</w:t>
            </w:r>
          </w:p>
        </w:tc>
        <w:tc>
          <w:tcPr>
            <w:tcW w:w="709" w:type="dxa"/>
            <w:shd w:val="clear" w:color="auto" w:fill="auto"/>
            <w:vAlign w:val="top"/>
          </w:tcPr>
          <w:p w14:paraId="39F29EE9">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河南用之友安全玻璃有限公司</w:t>
            </w:r>
          </w:p>
        </w:tc>
        <w:tc>
          <w:tcPr>
            <w:tcW w:w="850" w:type="dxa"/>
            <w:shd w:val="clear" w:color="auto" w:fill="auto"/>
            <w:vAlign w:val="top"/>
          </w:tcPr>
          <w:p w14:paraId="057D67B6">
            <w:pPr>
              <w:jc w:val="center"/>
              <w:rPr>
                <w:rFonts w:hint="default"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河南乐启</w:t>
            </w:r>
            <w:r>
              <w:rPr>
                <w:rFonts w:hint="eastAsia" w:ascii="Times New Roman" w:hAnsi="Times New Roman" w:cs="Times New Roman" w:eastAsiaTheme="minorEastAsia"/>
                <w:kern w:val="2"/>
                <w:sz w:val="21"/>
                <w:szCs w:val="21"/>
                <w:lang w:val="en-US" w:eastAsia="zh-CN" w:bidi="ar-SA"/>
              </w:rPr>
              <w:t>环保科技有限公司</w:t>
            </w:r>
          </w:p>
        </w:tc>
        <w:tc>
          <w:tcPr>
            <w:tcW w:w="2026" w:type="dxa"/>
            <w:gridSpan w:val="2"/>
            <w:shd w:val="clear" w:color="auto" w:fill="auto"/>
            <w:vAlign w:val="top"/>
          </w:tcPr>
          <w:p w14:paraId="1FD9FB2D">
            <w:pPr>
              <w:rPr>
                <w:rFonts w:hint="default"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由于市场需求，公司拟投资200万元在现有厂房内扩建年产2万平方米夹层玻璃建设项目。</w:t>
            </w:r>
            <w:r>
              <w:rPr>
                <w:rFonts w:hint="eastAsia" w:ascii="Times New Roman" w:hAnsi="Times New Roman" w:cs="Times New Roman"/>
                <w:kern w:val="2"/>
                <w:sz w:val="21"/>
                <w:szCs w:val="21"/>
                <w:lang w:val="en-US" w:eastAsia="zh-CN" w:bidi="ar-SA"/>
              </w:rPr>
              <w:t>主要工艺：外购原片玻璃-切割-磨边-清洗干燥-钢化-清洗-烘干-预压合片-高压-夹胶玻璃成品。</w:t>
            </w:r>
          </w:p>
        </w:tc>
        <w:tc>
          <w:tcPr>
            <w:tcW w:w="7046" w:type="dxa"/>
            <w:shd w:val="clear" w:color="auto" w:fill="auto"/>
            <w:vAlign w:val="top"/>
          </w:tcPr>
          <w:p w14:paraId="2A5BABF5">
            <w:pPr>
              <w:keepNext w:val="0"/>
              <w:keepLines w:val="0"/>
              <w:pageBreakBefore w:val="0"/>
              <w:numPr>
                <w:ilvl w:val="0"/>
                <w:numId w:val="0"/>
              </w:numPr>
              <w:kinsoku/>
              <w:wordWrap/>
              <w:overflowPunct/>
              <w:topLinePunct w:val="0"/>
              <w:bidi w:val="0"/>
              <w:spacing w:line="240" w:lineRule="auto"/>
              <w:ind w:left="0" w:leftChars="0" w:firstLine="0" w:firstLineChars="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pacing w:val="12"/>
                <w:kern w:val="0"/>
                <w:sz w:val="21"/>
                <w:szCs w:val="21"/>
                <w:lang w:val="en-US" w:eastAsia="zh-CN" w:bidi="ar-SA"/>
              </w:rPr>
              <w:t>（1）废水：</w:t>
            </w:r>
            <w:r>
              <w:rPr>
                <w:rFonts w:hint="default" w:ascii="Times New Roman" w:hAnsi="Times New Roman" w:eastAsia="宋体" w:cs="Times New Roman"/>
                <w:color w:val="auto"/>
                <w:sz w:val="21"/>
                <w:szCs w:val="21"/>
              </w:rPr>
              <w:t>项目</w:t>
            </w:r>
            <w:r>
              <w:rPr>
                <w:rFonts w:hint="default" w:ascii="Times New Roman" w:hAnsi="Times New Roman" w:cs="Times New Roman"/>
                <w:b w:val="0"/>
                <w:bCs/>
                <w:color w:val="auto"/>
                <w:sz w:val="21"/>
                <w:szCs w:val="21"/>
                <w:u w:val="none"/>
                <w:lang w:val="en-US" w:eastAsia="zh-CN"/>
              </w:rPr>
              <w:t>高压釜间接冷却水循环使用，不外排；</w:t>
            </w:r>
            <w:r>
              <w:rPr>
                <w:rFonts w:hint="default" w:ascii="Times New Roman" w:hAnsi="Times New Roman" w:cs="Times New Roman"/>
                <w:b w:val="0"/>
                <w:bCs/>
                <w:color w:val="auto"/>
                <w:sz w:val="21"/>
                <w:szCs w:val="21"/>
                <w:u w:val="none"/>
              </w:rPr>
              <w:t>玻璃</w:t>
            </w:r>
            <w:r>
              <w:rPr>
                <w:rFonts w:hint="default" w:ascii="Times New Roman" w:hAnsi="Times New Roman" w:cs="Times New Roman"/>
                <w:b w:val="0"/>
                <w:bCs/>
                <w:color w:val="auto"/>
                <w:sz w:val="21"/>
                <w:szCs w:val="21"/>
                <w:u w:val="none"/>
                <w:lang w:val="en-US" w:eastAsia="zh-CN"/>
              </w:rPr>
              <w:t>磨边、</w:t>
            </w:r>
            <w:r>
              <w:rPr>
                <w:rFonts w:hint="default" w:ascii="Times New Roman" w:hAnsi="Times New Roman" w:cs="Times New Roman"/>
                <w:b w:val="0"/>
                <w:bCs/>
                <w:color w:val="auto"/>
                <w:sz w:val="21"/>
                <w:szCs w:val="21"/>
                <w:u w:val="none"/>
              </w:rPr>
              <w:t>清洗</w:t>
            </w:r>
            <w:r>
              <w:rPr>
                <w:rFonts w:hint="eastAsia" w:ascii="Times New Roman" w:hAnsi="Times New Roman" w:cs="Times New Roman"/>
                <w:b w:val="0"/>
                <w:bCs/>
                <w:color w:val="auto"/>
                <w:sz w:val="21"/>
                <w:szCs w:val="21"/>
                <w:u w:val="none"/>
                <w:lang w:val="en-US" w:eastAsia="zh-CN"/>
              </w:rPr>
              <w:t>定期排放、</w:t>
            </w:r>
            <w:r>
              <w:rPr>
                <w:rFonts w:hint="default" w:ascii="Times New Roman" w:hAnsi="Times New Roman" w:cs="Times New Roman"/>
                <w:b w:val="0"/>
                <w:bCs/>
                <w:color w:val="auto"/>
                <w:sz w:val="21"/>
                <w:szCs w:val="21"/>
                <w:u w:val="none"/>
                <w:lang w:val="en-US" w:eastAsia="zh-CN"/>
              </w:rPr>
              <w:t>夹胶玻璃清洗定期排水、纯水制备废水与经化粪池预处理后的生活污水一并经厂区总排口排入市政污水管网进入沙北污水处理厂</w:t>
            </w:r>
            <w:r>
              <w:rPr>
                <w:rFonts w:hint="eastAsia" w:ascii="Times New Roman" w:hAnsi="Times New Roman" w:cs="Times New Roman"/>
                <w:b w:val="0"/>
                <w:bCs/>
                <w:color w:val="auto"/>
                <w:sz w:val="21"/>
                <w:szCs w:val="21"/>
                <w:u w:val="none"/>
                <w:lang w:val="en-US" w:eastAsia="zh-CN"/>
              </w:rPr>
              <w:t>。</w:t>
            </w:r>
          </w:p>
          <w:p w14:paraId="184BB012">
            <w:pPr>
              <w:keepNext w:val="0"/>
              <w:keepLines w:val="0"/>
              <w:pageBreakBefore w:val="0"/>
              <w:numPr>
                <w:ilvl w:val="0"/>
                <w:numId w:val="0"/>
              </w:numPr>
              <w:kinsoku/>
              <w:wordWrap/>
              <w:overflowPunct/>
              <w:topLinePunct w:val="0"/>
              <w:bidi w:val="0"/>
              <w:spacing w:line="240" w:lineRule="auto"/>
              <w:ind w:left="0" w:leftChars="0" w:firstLine="0" w:firstLineChars="0"/>
              <w:rPr>
                <w:rFonts w:hint="default" w:ascii="Times New Roman" w:hAnsi="Times New Roman" w:eastAsia="宋体" w:cs="Times New Roman"/>
                <w:b w:val="0"/>
                <w:bCs w:val="0"/>
                <w:color w:val="auto"/>
                <w:kern w:val="2"/>
                <w:sz w:val="21"/>
                <w:szCs w:val="21"/>
                <w:lang w:val="en-US" w:eastAsia="zh-CN" w:bidi="ar-SA"/>
              </w:rPr>
            </w:pPr>
            <w:r>
              <w:rPr>
                <w:rFonts w:hint="eastAsia" w:ascii="Times New Roman" w:hAnsi="Times New Roman" w:eastAsia="宋体" w:cs="Times New Roman"/>
                <w:color w:val="auto"/>
                <w:spacing w:val="12"/>
                <w:kern w:val="0"/>
                <w:sz w:val="21"/>
                <w:szCs w:val="21"/>
                <w:lang w:val="en-US" w:eastAsia="zh-CN" w:bidi="ar-SA"/>
              </w:rPr>
              <w:t>（2）</w:t>
            </w:r>
            <w:r>
              <w:rPr>
                <w:rFonts w:hint="default" w:ascii="Times New Roman" w:hAnsi="Times New Roman" w:eastAsia="宋体" w:cs="Times New Roman"/>
                <w:color w:val="auto"/>
                <w:spacing w:val="12"/>
                <w:kern w:val="0"/>
                <w:sz w:val="21"/>
                <w:szCs w:val="21"/>
                <w:lang w:val="en-US" w:eastAsia="zh-CN" w:bidi="ar-SA"/>
              </w:rPr>
              <w:t>废气：</w:t>
            </w:r>
            <w:r>
              <w:rPr>
                <w:rFonts w:hint="default" w:ascii="Times New Roman" w:hAnsi="Times New Roman" w:eastAsia="宋体" w:cs="Times New Roman"/>
                <w:b w:val="0"/>
                <w:bCs w:val="0"/>
                <w:color w:val="auto"/>
                <w:kern w:val="2"/>
                <w:sz w:val="21"/>
                <w:szCs w:val="21"/>
                <w:lang w:val="en-US" w:eastAsia="zh-CN" w:bidi="ar-SA"/>
              </w:rPr>
              <w:t>本项目产生的废气主要是</w:t>
            </w:r>
            <w:r>
              <w:rPr>
                <w:rFonts w:hint="eastAsia" w:ascii="Times New Roman" w:hAnsi="Times New Roman" w:eastAsia="宋体" w:cs="Times New Roman"/>
                <w:b w:val="0"/>
                <w:bCs w:val="0"/>
                <w:color w:val="auto"/>
                <w:kern w:val="2"/>
                <w:sz w:val="21"/>
                <w:szCs w:val="21"/>
                <w:lang w:val="en-US" w:eastAsia="zh-CN" w:bidi="ar-SA"/>
              </w:rPr>
              <w:t>夹胶</w:t>
            </w:r>
            <w:r>
              <w:rPr>
                <w:rFonts w:hint="default" w:ascii="Times New Roman" w:hAnsi="Times New Roman" w:eastAsia="宋体" w:cs="Times New Roman"/>
                <w:b w:val="0"/>
                <w:bCs w:val="0"/>
                <w:color w:val="auto"/>
                <w:kern w:val="2"/>
                <w:sz w:val="21"/>
                <w:szCs w:val="21"/>
                <w:lang w:val="en-US" w:eastAsia="zh-CN" w:bidi="ar-SA"/>
              </w:rPr>
              <w:t>工序</w:t>
            </w:r>
            <w:r>
              <w:rPr>
                <w:rFonts w:hint="eastAsia" w:ascii="Times New Roman" w:hAnsi="Times New Roman" w:eastAsia="宋体" w:cs="Times New Roman"/>
                <w:b w:val="0"/>
                <w:bCs w:val="0"/>
                <w:color w:val="auto"/>
                <w:kern w:val="2"/>
                <w:sz w:val="21"/>
                <w:szCs w:val="21"/>
                <w:lang w:val="en-US" w:eastAsia="zh-CN" w:bidi="ar-SA"/>
              </w:rPr>
              <w:t>有机</w:t>
            </w:r>
            <w:r>
              <w:rPr>
                <w:rFonts w:hint="default" w:ascii="Times New Roman" w:hAnsi="Times New Roman" w:eastAsia="宋体" w:cs="Times New Roman"/>
                <w:b w:val="0"/>
                <w:bCs w:val="0"/>
                <w:color w:val="auto"/>
                <w:kern w:val="2"/>
                <w:sz w:val="21"/>
                <w:szCs w:val="21"/>
                <w:lang w:val="en-US" w:eastAsia="zh-CN" w:bidi="ar-SA"/>
              </w:rPr>
              <w:t>废气，</w:t>
            </w:r>
            <w:r>
              <w:rPr>
                <w:rFonts w:hint="default" w:ascii="Times New Roman" w:hAnsi="Times New Roman" w:cs="Times New Roman"/>
                <w:bCs/>
                <w:color w:val="auto"/>
                <w:sz w:val="21"/>
                <w:szCs w:val="21"/>
                <w:lang w:val="en-US" w:eastAsia="zh-CN"/>
              </w:rPr>
              <w:t>采用1套两级活性炭吸附+1根15m 高排气筒（DA00</w:t>
            </w:r>
            <w:r>
              <w:rPr>
                <w:rFonts w:hint="eastAsia" w:ascii="Times New Roman" w:hAnsi="Times New Roman" w:cs="Times New Roman"/>
                <w:bCs/>
                <w:color w:val="auto"/>
                <w:sz w:val="21"/>
                <w:szCs w:val="21"/>
                <w:lang w:val="en-US" w:eastAsia="zh-CN"/>
              </w:rPr>
              <w:t>2</w:t>
            </w:r>
            <w:r>
              <w:rPr>
                <w:rFonts w:hint="default" w:ascii="Times New Roman" w:hAnsi="Times New Roman" w:cs="Times New Roman"/>
                <w:bCs/>
                <w:color w:val="auto"/>
                <w:sz w:val="21"/>
                <w:szCs w:val="21"/>
                <w:lang w:val="en-US" w:eastAsia="zh-CN"/>
              </w:rPr>
              <w:t>）排放</w:t>
            </w:r>
            <w:r>
              <w:rPr>
                <w:rFonts w:hint="eastAsia" w:ascii="Times New Roman" w:hAnsi="Times New Roman" w:cs="Times New Roman"/>
                <w:bCs/>
                <w:color w:val="auto"/>
                <w:sz w:val="21"/>
                <w:szCs w:val="21"/>
                <w:lang w:val="en-US" w:eastAsia="zh-CN"/>
              </w:rPr>
              <w:t>。</w:t>
            </w:r>
            <w:r>
              <w:rPr>
                <w:rFonts w:hint="eastAsia" w:ascii="Times New Roman" w:hAnsi="Times New Roman" w:eastAsia="宋体" w:cs="Times New Roman"/>
                <w:b w:val="0"/>
                <w:bCs w:val="0"/>
                <w:color w:val="auto"/>
                <w:kern w:val="2"/>
                <w:sz w:val="21"/>
                <w:szCs w:val="21"/>
                <w:lang w:val="en-US" w:eastAsia="zh-CN" w:bidi="ar-SA"/>
              </w:rPr>
              <w:t>废气排放满足《玻璃工业大气污染物排放标准》（GB26453-2022）限值要求。</w:t>
            </w:r>
          </w:p>
          <w:p w14:paraId="356FAC99">
            <w:pPr>
              <w:pStyle w:val="11"/>
              <w:keepNext w:val="0"/>
              <w:keepLines w:val="0"/>
              <w:pageBreakBefore w:val="0"/>
              <w:widowControl/>
              <w:numPr>
                <w:ilvl w:val="0"/>
                <w:numId w:val="0"/>
              </w:numPr>
              <w:kinsoku/>
              <w:wordWrap/>
              <w:overflowPunct/>
              <w:topLinePunct w:val="0"/>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color w:val="auto"/>
                <w:spacing w:val="12"/>
                <w:kern w:val="0"/>
                <w:sz w:val="21"/>
                <w:szCs w:val="21"/>
                <w:lang w:val="en-US" w:eastAsia="zh-CN" w:bidi="ar-SA"/>
              </w:rPr>
            </w:pPr>
            <w:r>
              <w:rPr>
                <w:rFonts w:hint="default" w:ascii="Times New Roman" w:hAnsi="Times New Roman" w:eastAsia="宋体" w:cs="Times New Roman"/>
                <w:color w:val="auto"/>
                <w:spacing w:val="12"/>
                <w:kern w:val="0"/>
                <w:sz w:val="21"/>
                <w:szCs w:val="21"/>
                <w:lang w:val="en-US" w:eastAsia="zh-CN" w:bidi="ar-SA"/>
              </w:rPr>
              <w:t>（3）噪声：本项目运营期间噪声主要为</w:t>
            </w:r>
            <w:r>
              <w:rPr>
                <w:rFonts w:hint="eastAsia" w:ascii="Times New Roman" w:hAnsi="Times New Roman" w:eastAsia="宋体" w:cs="Times New Roman"/>
                <w:color w:val="auto"/>
                <w:spacing w:val="12"/>
                <w:kern w:val="0"/>
                <w:sz w:val="21"/>
                <w:szCs w:val="21"/>
                <w:lang w:val="en-US" w:eastAsia="zh-CN" w:bidi="ar-SA"/>
              </w:rPr>
              <w:t>机械设备</w:t>
            </w:r>
            <w:r>
              <w:rPr>
                <w:rFonts w:hint="default" w:ascii="Times New Roman" w:hAnsi="Times New Roman" w:eastAsia="宋体" w:cs="Times New Roman"/>
                <w:color w:val="auto"/>
                <w:spacing w:val="12"/>
                <w:kern w:val="0"/>
                <w:sz w:val="21"/>
                <w:szCs w:val="21"/>
                <w:lang w:val="en-US" w:eastAsia="zh-CN" w:bidi="ar-SA"/>
              </w:rPr>
              <w:t>、风机产生的噪声。经采取基础减振、厂房隔声等措</w:t>
            </w:r>
            <w:bookmarkStart w:id="0" w:name="_GoBack"/>
            <w:bookmarkEnd w:id="0"/>
            <w:r>
              <w:rPr>
                <w:rFonts w:hint="default" w:ascii="Times New Roman" w:hAnsi="Times New Roman" w:eastAsia="宋体" w:cs="Times New Roman"/>
                <w:color w:val="auto"/>
                <w:spacing w:val="12"/>
                <w:kern w:val="0"/>
                <w:sz w:val="21"/>
                <w:szCs w:val="21"/>
                <w:lang w:val="en-US" w:eastAsia="zh-CN" w:bidi="ar-SA"/>
              </w:rPr>
              <w:t>施后，厂界噪声应满足《工业企业厂界环境噪声排放标准》（GB12348-2008）</w:t>
            </w:r>
            <w:r>
              <w:rPr>
                <w:rFonts w:hint="eastAsia" w:ascii="Times New Roman" w:hAnsi="Times New Roman" w:eastAsia="宋体" w:cs="Times New Roman"/>
                <w:color w:val="auto"/>
                <w:spacing w:val="12"/>
                <w:kern w:val="0"/>
                <w:sz w:val="21"/>
                <w:szCs w:val="21"/>
                <w:lang w:val="en-US" w:eastAsia="zh-CN" w:bidi="ar-SA"/>
              </w:rPr>
              <w:t>3</w:t>
            </w:r>
            <w:r>
              <w:rPr>
                <w:rFonts w:hint="default" w:ascii="Times New Roman" w:hAnsi="Times New Roman" w:eastAsia="宋体" w:cs="Times New Roman"/>
                <w:color w:val="auto"/>
                <w:spacing w:val="12"/>
                <w:kern w:val="0"/>
                <w:sz w:val="21"/>
                <w:szCs w:val="21"/>
                <w:lang w:val="en-US" w:eastAsia="zh-CN" w:bidi="ar-SA"/>
              </w:rPr>
              <w:t>类标准要求。</w:t>
            </w:r>
          </w:p>
          <w:p w14:paraId="4605B2A9">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ascii="Times New Roman" w:hAnsi="Times New Roman" w:cs="Times New Roman" w:eastAsiaTheme="minorEastAsia"/>
                <w:kern w:val="2"/>
                <w:sz w:val="21"/>
                <w:szCs w:val="21"/>
                <w:lang w:val="en-US" w:eastAsia="zh-CN" w:bidi="ar-SA"/>
              </w:rPr>
            </w:pPr>
            <w:r>
              <w:rPr>
                <w:rFonts w:hint="default" w:ascii="Times New Roman" w:hAnsi="Times New Roman" w:eastAsia="宋体" w:cs="Times New Roman"/>
                <w:color w:val="auto"/>
                <w:spacing w:val="12"/>
                <w:kern w:val="0"/>
                <w:sz w:val="21"/>
                <w:szCs w:val="21"/>
                <w:lang w:val="en-US" w:eastAsia="zh-CN" w:bidi="ar-SA"/>
              </w:rPr>
              <w:t>（4）固废：本项目营运期产生</w:t>
            </w:r>
            <w:r>
              <w:rPr>
                <w:rFonts w:hint="eastAsia" w:ascii="Times New Roman" w:hAnsi="Times New Roman" w:eastAsia="宋体" w:cs="Times New Roman"/>
                <w:color w:val="auto"/>
                <w:spacing w:val="12"/>
                <w:kern w:val="0"/>
                <w:sz w:val="21"/>
                <w:szCs w:val="21"/>
                <w:lang w:val="en-US" w:eastAsia="zh-CN" w:bidi="ar-SA"/>
              </w:rPr>
              <w:t>的</w:t>
            </w:r>
            <w:r>
              <w:rPr>
                <w:rFonts w:hint="default" w:ascii="Times New Roman" w:hAnsi="Times New Roman" w:eastAsia="宋体" w:cs="Times New Roman"/>
                <w:color w:val="auto"/>
                <w:spacing w:val="12"/>
                <w:kern w:val="0"/>
                <w:sz w:val="21"/>
                <w:szCs w:val="21"/>
                <w:lang w:val="en-US" w:eastAsia="zh-CN" w:bidi="ar-SA"/>
              </w:rPr>
              <w:t>固体废物主要有沉渣、废包装材料、废玻璃、废胶片、废砂滤芯和废碳滤芯、废活性炭和生活垃圾等</w:t>
            </w:r>
            <w:r>
              <w:rPr>
                <w:rFonts w:hint="eastAsia" w:ascii="Times New Roman" w:hAnsi="Times New Roman" w:eastAsia="宋体" w:cs="Times New Roman"/>
                <w:color w:val="auto"/>
                <w:spacing w:val="12"/>
                <w:kern w:val="0"/>
                <w:sz w:val="21"/>
                <w:szCs w:val="21"/>
                <w:lang w:val="en-US" w:eastAsia="zh-CN" w:bidi="ar-SA"/>
              </w:rPr>
              <w:t>。</w:t>
            </w:r>
            <w:r>
              <w:rPr>
                <w:rFonts w:hint="default" w:ascii="Times New Roman" w:hAnsi="Times New Roman" w:eastAsia="宋体" w:cs="Times New Roman"/>
                <w:color w:val="auto"/>
                <w:spacing w:val="12"/>
                <w:kern w:val="0"/>
                <w:sz w:val="21"/>
                <w:szCs w:val="21"/>
                <w:lang w:val="en-US" w:eastAsia="zh-CN" w:bidi="ar-SA"/>
              </w:rPr>
              <w:t>生活垃圾交环卫部门处理，不外排</w:t>
            </w:r>
            <w:r>
              <w:rPr>
                <w:rFonts w:hint="eastAsia" w:ascii="Times New Roman" w:hAnsi="Times New Roman" w:eastAsia="宋体" w:cs="Times New Roman"/>
                <w:color w:val="auto"/>
                <w:spacing w:val="12"/>
                <w:kern w:val="0"/>
                <w:sz w:val="21"/>
                <w:szCs w:val="21"/>
                <w:lang w:val="en-US" w:eastAsia="zh-CN" w:bidi="ar-SA"/>
              </w:rPr>
              <w:t>；一般固废</w:t>
            </w:r>
            <w:r>
              <w:rPr>
                <w:rFonts w:hint="eastAsia" w:ascii="Times New Roman" w:hAnsi="Times New Roman" w:eastAsia="宋体" w:cs="Times New Roman"/>
                <w:color w:val="auto"/>
                <w:sz w:val="21"/>
                <w:szCs w:val="21"/>
                <w:lang w:val="en-US" w:eastAsia="zh-CN"/>
              </w:rPr>
              <w:t>收集后暂存于一般固废间，定期外售；</w:t>
            </w:r>
            <w:r>
              <w:rPr>
                <w:rFonts w:hint="default" w:ascii="Times New Roman" w:hAnsi="Times New Roman" w:eastAsia="宋体" w:cs="Times New Roman"/>
                <w:color w:val="auto"/>
                <w:spacing w:val="12"/>
                <w:kern w:val="0"/>
                <w:sz w:val="21"/>
                <w:szCs w:val="21"/>
                <w:lang w:val="en-US" w:eastAsia="zh-CN" w:bidi="ar-SA"/>
              </w:rPr>
              <w:t>废活性炭</w:t>
            </w:r>
            <w:r>
              <w:rPr>
                <w:rFonts w:hint="eastAsia" w:ascii="Times New Roman" w:hAnsi="Times New Roman" w:eastAsia="宋体" w:cs="Times New Roman"/>
                <w:color w:val="auto"/>
                <w:spacing w:val="12"/>
                <w:kern w:val="0"/>
                <w:sz w:val="21"/>
                <w:szCs w:val="21"/>
                <w:lang w:val="en-US" w:eastAsia="zh-CN" w:bidi="ar-SA"/>
              </w:rPr>
              <w:t>属于危险废物，收集后暂存于危废暂存间，定期交由有危废资质单位处置。</w:t>
            </w:r>
          </w:p>
        </w:tc>
        <w:tc>
          <w:tcPr>
            <w:tcW w:w="883" w:type="dxa"/>
            <w:shd w:val="clear" w:color="auto" w:fill="auto"/>
            <w:vAlign w:val="top"/>
          </w:tcPr>
          <w:p w14:paraId="35927C6E">
            <w:pPr>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Cs w:val="21"/>
                <w:lang w:val="en-US" w:eastAsia="zh-CN"/>
              </w:rPr>
              <w:t>无</w:t>
            </w:r>
          </w:p>
        </w:tc>
      </w:tr>
    </w:tbl>
    <w:p w14:paraId="6D1044D0">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mNjY0OWM0ZmM5NDE4NjcxYmU4ODI1ODcyMjE2NDEifQ=="/>
  </w:docVars>
  <w:rsids>
    <w:rsidRoot w:val="001E5CDA"/>
    <w:rsid w:val="000254D6"/>
    <w:rsid w:val="00137019"/>
    <w:rsid w:val="001E5CDA"/>
    <w:rsid w:val="00AF36C8"/>
    <w:rsid w:val="00EE20F3"/>
    <w:rsid w:val="08A52AB7"/>
    <w:rsid w:val="0C771E12"/>
    <w:rsid w:val="0D79298D"/>
    <w:rsid w:val="117F61F0"/>
    <w:rsid w:val="142174E5"/>
    <w:rsid w:val="16707C20"/>
    <w:rsid w:val="19326690"/>
    <w:rsid w:val="1C706F4C"/>
    <w:rsid w:val="225418B2"/>
    <w:rsid w:val="2473652D"/>
    <w:rsid w:val="27052EC1"/>
    <w:rsid w:val="296348D8"/>
    <w:rsid w:val="2AD0584D"/>
    <w:rsid w:val="2B033176"/>
    <w:rsid w:val="2BC50FE3"/>
    <w:rsid w:val="2FA70495"/>
    <w:rsid w:val="303C36D2"/>
    <w:rsid w:val="33D8698B"/>
    <w:rsid w:val="354F3EEC"/>
    <w:rsid w:val="37D5281F"/>
    <w:rsid w:val="3A10210A"/>
    <w:rsid w:val="3B9C1EA7"/>
    <w:rsid w:val="3C9B48E8"/>
    <w:rsid w:val="43BA548A"/>
    <w:rsid w:val="44244342"/>
    <w:rsid w:val="46F550A6"/>
    <w:rsid w:val="4BA6413B"/>
    <w:rsid w:val="4D7E008B"/>
    <w:rsid w:val="564F4EE5"/>
    <w:rsid w:val="5C5B5395"/>
    <w:rsid w:val="5CD65E0C"/>
    <w:rsid w:val="61EC0466"/>
    <w:rsid w:val="696541D7"/>
    <w:rsid w:val="6D282CEC"/>
    <w:rsid w:val="736D487B"/>
    <w:rsid w:val="7A5073DE"/>
    <w:rsid w:val="7C9619C8"/>
    <w:rsid w:val="7D894E5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Body Text"/>
    <w:basedOn w:val="1"/>
    <w:next w:val="5"/>
    <w:qFormat/>
    <w:uiPriority w:val="0"/>
    <w:pPr>
      <w:spacing w:line="400" w:lineRule="exact"/>
    </w:pPr>
    <w:rPr>
      <w:sz w:val="28"/>
    </w:rPr>
  </w:style>
  <w:style w:type="paragraph" w:styleId="5">
    <w:name w:val="List Bullet 5"/>
    <w:basedOn w:val="1"/>
    <w:semiHidden/>
    <w:unhideWhenUsed/>
    <w:qFormat/>
    <w:uiPriority w:val="99"/>
    <w:pPr>
      <w:numPr>
        <w:ilvl w:val="0"/>
        <w:numId w:val="1"/>
      </w:numPr>
    </w:pPr>
  </w:style>
  <w:style w:type="paragraph" w:styleId="6">
    <w:name w:val="Body Text First Indent"/>
    <w:basedOn w:val="4"/>
    <w:next w:val="1"/>
    <w:unhideWhenUsed/>
    <w:qFormat/>
    <w:uiPriority w:val="0"/>
    <w:pPr>
      <w:ind w:firstLine="420" w:firstLineChars="100"/>
    </w:p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0">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 w:type="paragraph" w:customStyle="1" w:styleId="11">
    <w:name w:val="正文首行缩进 2 + Times New Roman"/>
    <w:basedOn w:val="1"/>
    <w:qFormat/>
    <w:uiPriority w:val="0"/>
    <w:pPr>
      <w:tabs>
        <w:tab w:val="left" w:pos="0"/>
        <w:tab w:val="left" w:pos="3150"/>
      </w:tabs>
      <w:autoSpaceDE w:val="0"/>
      <w:autoSpaceDN w:val="0"/>
      <w:spacing w:line="360" w:lineRule="auto"/>
      <w:ind w:firstLine="456" w:firstLineChars="200"/>
    </w:pPr>
    <w:rPr>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1033</Words>
  <Characters>1077</Characters>
  <Lines>13</Lines>
  <Paragraphs>3</Paragraphs>
  <TotalTime>0</TotalTime>
  <ScaleCrop>false</ScaleCrop>
  <LinksUpToDate>false</LinksUpToDate>
  <CharactersWithSpaces>1078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猫泥</cp:lastModifiedBy>
  <dcterms:modified xsi:type="dcterms:W3CDTF">2025-12-08T07:54:28Z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94860026EB3B4334A86938CA00B9B21C_12</vt:lpwstr>
  </property>
  <property fmtid="{D5CDD505-2E9C-101B-9397-08002B2CF9AE}" pid="4" name="KSOTemplateDocerSaveRecord">
    <vt:lpwstr>eyJoZGlkIjoiNjg0MDBjN2JlODFkZTBiMzYyODkyNzM1Y2FkMjM2NmIiLCJ1c2VySWQiOiIzNTg3MDE3NzYifQ==</vt:lpwstr>
  </property>
</Properties>
</file>