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8F95A">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关于河南美昊环保科技有限公司美昊年加工300万平方米节能玻璃项目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美昊年加工300万平方米节能玻璃项目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433"/>
        <w:gridCol w:w="7046"/>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gridSpan w:val="2"/>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74CB2E84">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美昊年加工300万平方米节能玻璃项目</w:t>
            </w:r>
          </w:p>
        </w:tc>
        <w:tc>
          <w:tcPr>
            <w:tcW w:w="1134" w:type="dxa"/>
            <w:shd w:val="clear" w:color="auto" w:fill="auto"/>
            <w:vAlign w:val="top"/>
          </w:tcPr>
          <w:p w14:paraId="1465480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周口市周口高新技术产业开发区神农路南侧、大庆路东侧</w:t>
            </w:r>
          </w:p>
        </w:tc>
        <w:tc>
          <w:tcPr>
            <w:tcW w:w="709" w:type="dxa"/>
            <w:shd w:val="clear" w:color="auto" w:fill="auto"/>
            <w:vAlign w:val="top"/>
          </w:tcPr>
          <w:p w14:paraId="39F29EE9">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河南美昊环保科技有限公司</w:t>
            </w:r>
          </w:p>
        </w:tc>
        <w:tc>
          <w:tcPr>
            <w:tcW w:w="850" w:type="dxa"/>
            <w:shd w:val="clear" w:color="auto" w:fill="auto"/>
            <w:vAlign w:val="top"/>
          </w:tcPr>
          <w:p w14:paraId="057D67B6">
            <w:pPr>
              <w:jc w:val="cente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kern w:val="2"/>
                <w:sz w:val="21"/>
                <w:szCs w:val="21"/>
                <w:lang w:val="en-US" w:eastAsia="zh-CN" w:bidi="ar-SA"/>
              </w:rPr>
              <w:t>河南乐启</w:t>
            </w:r>
            <w:r>
              <w:rPr>
                <w:rFonts w:hint="eastAsia" w:ascii="Times New Roman" w:hAnsi="Times New Roman" w:cs="Times New Roman" w:eastAsiaTheme="minorEastAsia"/>
                <w:kern w:val="2"/>
                <w:sz w:val="21"/>
                <w:szCs w:val="21"/>
                <w:lang w:val="en-US" w:eastAsia="zh-CN" w:bidi="ar-SA"/>
              </w:rPr>
              <w:t>环保科技有限公司</w:t>
            </w:r>
          </w:p>
        </w:tc>
        <w:tc>
          <w:tcPr>
            <w:tcW w:w="2026" w:type="dxa"/>
            <w:gridSpan w:val="2"/>
            <w:shd w:val="clear" w:color="auto" w:fill="auto"/>
            <w:vAlign w:val="top"/>
          </w:tcPr>
          <w:p w14:paraId="1FD9FB2D">
            <w:pPr>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项目租赁周口高新科技产业发展有限公司闲置厂房14115.36m</w:t>
            </w:r>
            <w:r>
              <w:rPr>
                <w:rFonts w:hint="eastAsia" w:ascii="Times New Roman" w:hAnsi="Times New Roman" w:cs="Times New Roman" w:eastAsiaTheme="minorEastAsia"/>
                <w:kern w:val="2"/>
                <w:sz w:val="21"/>
                <w:szCs w:val="21"/>
                <w:vertAlign w:val="superscript"/>
                <w:lang w:val="en-US" w:eastAsia="zh-CN" w:bidi="ar-SA"/>
              </w:rPr>
              <w:t>2</w:t>
            </w:r>
            <w:r>
              <w:rPr>
                <w:rFonts w:hint="eastAsia" w:ascii="Times New Roman" w:hAnsi="Times New Roman" w:cs="Times New Roman" w:eastAsiaTheme="minorEastAsia"/>
                <w:kern w:val="2"/>
                <w:sz w:val="21"/>
                <w:szCs w:val="21"/>
                <w:lang w:val="en-US" w:eastAsia="zh-CN" w:bidi="ar-SA"/>
              </w:rPr>
              <w:t>进行建设，</w:t>
            </w:r>
            <w:r>
              <w:rPr>
                <w:rFonts w:hint="eastAsia" w:ascii="Times New Roman" w:hAnsi="Times New Roman" w:cs="Times New Roman"/>
                <w:kern w:val="2"/>
                <w:sz w:val="21"/>
                <w:szCs w:val="21"/>
                <w:lang w:val="en-US" w:eastAsia="zh-CN" w:bidi="ar-SA"/>
              </w:rPr>
              <w:t>建成后年加工300万平方米节能玻璃</w:t>
            </w:r>
            <w:r>
              <w:rPr>
                <w:rFonts w:hint="eastAsia"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主要工艺：钢化玻璃:外购玻璃原片-切割-磨边-打孔-清洗干燥-钢化-成品;中空玻璃:外购铝条-剪切制框-灌筛-铝框涂胶-与清洗烘干后钢化玻璃上框合片-外围涂胶-成品；夹胶玻璃：钢化玻璃-清洗-烘干-合片-预压-高压-成品。</w:t>
            </w:r>
          </w:p>
        </w:tc>
        <w:tc>
          <w:tcPr>
            <w:tcW w:w="7046" w:type="dxa"/>
            <w:shd w:val="clear" w:color="auto" w:fill="auto"/>
            <w:vAlign w:val="top"/>
          </w:tcPr>
          <w:p w14:paraId="2A5BABF5">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eastAsia="宋体" w:cs="Times New Roman"/>
                <w:color w:val="auto"/>
                <w:sz w:val="21"/>
                <w:szCs w:val="21"/>
              </w:rPr>
            </w:pPr>
            <w:r>
              <w:rPr>
                <w:rFonts w:hint="default" w:ascii="Times New Roman" w:hAnsi="Times New Roman" w:eastAsia="宋体" w:cs="Times New Roman"/>
                <w:color w:val="auto"/>
                <w:spacing w:val="12"/>
                <w:kern w:val="0"/>
                <w:sz w:val="21"/>
                <w:szCs w:val="21"/>
                <w:lang w:val="en-US" w:eastAsia="zh-CN" w:bidi="ar-SA"/>
              </w:rPr>
              <w:t>（1）废水：</w:t>
            </w:r>
            <w:r>
              <w:rPr>
                <w:rFonts w:hint="default" w:ascii="Times New Roman" w:hAnsi="Times New Roman" w:eastAsia="宋体" w:cs="Times New Roman"/>
                <w:color w:val="auto"/>
                <w:sz w:val="21"/>
                <w:szCs w:val="21"/>
              </w:rPr>
              <w:t>项目</w:t>
            </w:r>
            <w:r>
              <w:rPr>
                <w:rFonts w:hint="default" w:ascii="Times New Roman" w:hAnsi="Times New Roman" w:cs="Times New Roman"/>
                <w:b w:val="0"/>
                <w:bCs/>
                <w:color w:val="auto"/>
                <w:sz w:val="21"/>
                <w:szCs w:val="21"/>
                <w:u w:val="none"/>
              </w:rPr>
              <w:t>玻璃</w:t>
            </w:r>
            <w:r>
              <w:rPr>
                <w:rFonts w:hint="default" w:ascii="Times New Roman" w:hAnsi="Times New Roman" w:cs="Times New Roman"/>
                <w:b w:val="0"/>
                <w:bCs/>
                <w:color w:val="auto"/>
                <w:sz w:val="21"/>
                <w:szCs w:val="21"/>
                <w:u w:val="none"/>
                <w:lang w:val="en-US" w:eastAsia="zh-CN"/>
              </w:rPr>
              <w:t>磨边、打孔和</w:t>
            </w:r>
            <w:r>
              <w:rPr>
                <w:rFonts w:hint="default" w:ascii="Times New Roman" w:hAnsi="Times New Roman" w:cs="Times New Roman"/>
                <w:b w:val="0"/>
                <w:bCs/>
                <w:color w:val="auto"/>
                <w:sz w:val="21"/>
                <w:szCs w:val="21"/>
                <w:u w:val="none"/>
              </w:rPr>
              <w:t>清洗过程中产生的废水经</w:t>
            </w:r>
            <w:r>
              <w:rPr>
                <w:rFonts w:hint="default" w:ascii="Times New Roman" w:hAnsi="Times New Roman" w:cs="Times New Roman"/>
                <w:b w:val="0"/>
                <w:bCs/>
                <w:color w:val="auto"/>
                <w:sz w:val="21"/>
                <w:szCs w:val="21"/>
                <w:u w:val="none"/>
                <w:lang w:val="en-US" w:eastAsia="zh-CN"/>
              </w:rPr>
              <w:t>三级</w:t>
            </w:r>
            <w:r>
              <w:rPr>
                <w:rFonts w:hint="default" w:ascii="Times New Roman" w:hAnsi="Times New Roman" w:cs="Times New Roman"/>
                <w:b w:val="0"/>
                <w:bCs/>
                <w:color w:val="auto"/>
                <w:sz w:val="21"/>
                <w:szCs w:val="21"/>
                <w:u w:val="none"/>
              </w:rPr>
              <w:t>沉淀</w:t>
            </w:r>
            <w:r>
              <w:rPr>
                <w:rFonts w:hint="default" w:ascii="Times New Roman" w:hAnsi="Times New Roman" w:cs="Times New Roman"/>
                <w:b w:val="0"/>
                <w:bCs/>
                <w:color w:val="auto"/>
                <w:sz w:val="21"/>
                <w:szCs w:val="21"/>
                <w:u w:val="none"/>
                <w:lang w:eastAsia="zh-CN"/>
              </w:rPr>
              <w:t>（</w:t>
            </w:r>
            <w:r>
              <w:rPr>
                <w:rFonts w:hint="default" w:ascii="Times New Roman" w:hAnsi="Times New Roman" w:cs="Times New Roman"/>
                <w:b w:val="0"/>
                <w:bCs/>
                <w:color w:val="auto"/>
                <w:sz w:val="21"/>
                <w:szCs w:val="21"/>
                <w:u w:val="none"/>
                <w:lang w:val="en-US" w:eastAsia="zh-CN"/>
              </w:rPr>
              <w:t>沉淀池20m</w:t>
            </w:r>
            <w:r>
              <w:rPr>
                <w:rFonts w:hint="default" w:ascii="Times New Roman" w:hAnsi="Times New Roman" w:cs="Times New Roman"/>
                <w:b w:val="0"/>
                <w:bCs/>
                <w:color w:val="auto"/>
                <w:sz w:val="21"/>
                <w:szCs w:val="21"/>
                <w:u w:val="none"/>
                <w:vertAlign w:val="superscript"/>
                <w:lang w:val="en-US" w:eastAsia="zh-CN"/>
              </w:rPr>
              <w:t>3</w:t>
            </w:r>
            <w:r>
              <w:rPr>
                <w:rFonts w:hint="default" w:ascii="Times New Roman" w:hAnsi="Times New Roman" w:cs="Times New Roman"/>
                <w:b w:val="0"/>
                <w:bCs/>
                <w:color w:val="auto"/>
                <w:sz w:val="21"/>
                <w:szCs w:val="21"/>
                <w:u w:val="none"/>
                <w:lang w:eastAsia="zh-CN"/>
              </w:rPr>
              <w:t>）</w:t>
            </w:r>
            <w:r>
              <w:rPr>
                <w:rFonts w:hint="default" w:ascii="Times New Roman" w:hAnsi="Times New Roman" w:cs="Times New Roman"/>
                <w:b w:val="0"/>
                <w:bCs/>
                <w:color w:val="auto"/>
                <w:sz w:val="21"/>
                <w:szCs w:val="21"/>
                <w:u w:val="none"/>
              </w:rPr>
              <w:t>后</w:t>
            </w:r>
            <w:r>
              <w:rPr>
                <w:rFonts w:hint="default" w:ascii="Times New Roman" w:hAnsi="Times New Roman" w:cs="Times New Roman"/>
                <w:b w:val="0"/>
                <w:bCs/>
                <w:color w:val="auto"/>
                <w:sz w:val="21"/>
                <w:szCs w:val="21"/>
                <w:u w:val="none"/>
                <w:lang w:val="en-US" w:eastAsia="zh-CN"/>
              </w:rPr>
              <w:t>循环使用，不外排；高压釜间接冷却水循环使用，不外排；中空玻璃和夹胶玻璃清洗定期排水、纯水制备废水与经化粪池预处理后的生活污水一并经厂区总排口排入市政污水管网进入沙北污水处理厂</w:t>
            </w:r>
            <w:r>
              <w:rPr>
                <w:rFonts w:hint="eastAsia" w:ascii="Times New Roman" w:hAnsi="Times New Roman" w:cs="Times New Roman"/>
                <w:b w:val="0"/>
                <w:bCs/>
                <w:color w:val="auto"/>
                <w:sz w:val="21"/>
                <w:szCs w:val="21"/>
                <w:u w:val="none"/>
                <w:lang w:val="en-US" w:eastAsia="zh-CN"/>
              </w:rPr>
              <w:t>。</w:t>
            </w:r>
          </w:p>
          <w:p w14:paraId="184BB012">
            <w:pPr>
              <w:keepNext w:val="0"/>
              <w:keepLines w:val="0"/>
              <w:pageBreakBefore w:val="0"/>
              <w:numPr>
                <w:ilvl w:val="0"/>
                <w:numId w:val="0"/>
              </w:numPr>
              <w:kinsoku/>
              <w:wordWrap/>
              <w:overflowPunct/>
              <w:topLinePunct w:val="0"/>
              <w:bidi w:val="0"/>
              <w:spacing w:line="240" w:lineRule="auto"/>
              <w:ind w:left="0" w:leftChars="0" w:firstLine="0" w:firstLineChars="0"/>
              <w:rPr>
                <w:rFonts w:hint="default" w:ascii="Times New Roman" w:hAnsi="Times New Roman" w:eastAsia="宋体" w:cs="Times New Roman"/>
                <w:b w:val="0"/>
                <w:bCs w:val="0"/>
                <w:color w:val="auto"/>
                <w:kern w:val="2"/>
                <w:sz w:val="21"/>
                <w:szCs w:val="21"/>
                <w:lang w:val="en-US" w:eastAsia="zh-CN" w:bidi="ar-SA"/>
              </w:rPr>
            </w:pPr>
            <w:r>
              <w:rPr>
                <w:rFonts w:hint="eastAsia" w:ascii="Times New Roman" w:hAnsi="Times New Roman" w:eastAsia="宋体" w:cs="Times New Roman"/>
                <w:color w:val="auto"/>
                <w:spacing w:val="12"/>
                <w:kern w:val="0"/>
                <w:sz w:val="21"/>
                <w:szCs w:val="21"/>
                <w:lang w:val="en-US" w:eastAsia="zh-CN" w:bidi="ar-SA"/>
              </w:rPr>
              <w:t>（2</w:t>
            </w:r>
            <w:bookmarkStart w:id="0" w:name="_GoBack"/>
            <w:bookmarkEnd w:id="0"/>
            <w:r>
              <w:rPr>
                <w:rFonts w:hint="eastAsia" w:ascii="Times New Roman" w:hAnsi="Times New Roman" w:eastAsia="宋体" w:cs="Times New Roman"/>
                <w:color w:val="auto"/>
                <w:spacing w:val="12"/>
                <w:kern w:val="0"/>
                <w:sz w:val="21"/>
                <w:szCs w:val="21"/>
                <w:lang w:val="en-US" w:eastAsia="zh-CN" w:bidi="ar-SA"/>
              </w:rPr>
              <w:t>）</w:t>
            </w:r>
            <w:r>
              <w:rPr>
                <w:rFonts w:hint="default" w:ascii="Times New Roman" w:hAnsi="Times New Roman" w:eastAsia="宋体" w:cs="Times New Roman"/>
                <w:color w:val="auto"/>
                <w:spacing w:val="12"/>
                <w:kern w:val="0"/>
                <w:sz w:val="21"/>
                <w:szCs w:val="21"/>
                <w:lang w:val="en-US" w:eastAsia="zh-CN" w:bidi="ar-SA"/>
              </w:rPr>
              <w:t>废气：</w:t>
            </w:r>
            <w:r>
              <w:rPr>
                <w:rFonts w:hint="default" w:ascii="Times New Roman" w:hAnsi="Times New Roman" w:eastAsia="宋体" w:cs="Times New Roman"/>
                <w:b w:val="0"/>
                <w:bCs w:val="0"/>
                <w:color w:val="auto"/>
                <w:kern w:val="2"/>
                <w:sz w:val="21"/>
                <w:szCs w:val="21"/>
                <w:lang w:val="en-US" w:eastAsia="zh-CN" w:bidi="ar-SA"/>
              </w:rPr>
              <w:t>本项目产生的废气主要是涂胶工序和高压工序</w:t>
            </w:r>
            <w:r>
              <w:rPr>
                <w:rFonts w:hint="eastAsia" w:ascii="Times New Roman" w:hAnsi="Times New Roman" w:eastAsia="宋体" w:cs="Times New Roman"/>
                <w:b w:val="0"/>
                <w:bCs w:val="0"/>
                <w:color w:val="auto"/>
                <w:kern w:val="2"/>
                <w:sz w:val="21"/>
                <w:szCs w:val="21"/>
                <w:lang w:val="en-US" w:eastAsia="zh-CN" w:bidi="ar-SA"/>
              </w:rPr>
              <w:t>有机</w:t>
            </w:r>
            <w:r>
              <w:rPr>
                <w:rFonts w:hint="default" w:ascii="Times New Roman" w:hAnsi="Times New Roman" w:eastAsia="宋体" w:cs="Times New Roman"/>
                <w:b w:val="0"/>
                <w:bCs w:val="0"/>
                <w:color w:val="auto"/>
                <w:kern w:val="2"/>
                <w:sz w:val="21"/>
                <w:szCs w:val="21"/>
                <w:lang w:val="en-US" w:eastAsia="zh-CN" w:bidi="ar-SA"/>
              </w:rPr>
              <w:t>废气，</w:t>
            </w:r>
            <w:r>
              <w:rPr>
                <w:rFonts w:hint="default" w:ascii="Times New Roman" w:hAnsi="Times New Roman" w:cs="Times New Roman"/>
                <w:bCs/>
                <w:color w:val="auto"/>
                <w:kern w:val="0"/>
                <w:sz w:val="21"/>
                <w:szCs w:val="21"/>
              </w:rPr>
              <w:t>在</w:t>
            </w:r>
            <w:r>
              <w:rPr>
                <w:rFonts w:hint="default" w:ascii="Times New Roman" w:hAnsi="Times New Roman" w:cs="Times New Roman"/>
                <w:bCs/>
                <w:color w:val="auto"/>
                <w:kern w:val="0"/>
                <w:sz w:val="21"/>
                <w:szCs w:val="21"/>
                <w:lang w:val="en-US" w:eastAsia="zh-CN"/>
              </w:rPr>
              <w:t>中空玻璃</w:t>
            </w:r>
            <w:r>
              <w:rPr>
                <w:rFonts w:hint="default" w:ascii="Times New Roman" w:hAnsi="Times New Roman" w:cs="Times New Roman"/>
                <w:bCs/>
                <w:color w:val="auto"/>
                <w:kern w:val="0"/>
                <w:sz w:val="21"/>
                <w:szCs w:val="21"/>
              </w:rPr>
              <w:t>涂胶工位上方分别设置集气罩，废气经集气罩收集</w:t>
            </w:r>
            <w:r>
              <w:rPr>
                <w:rFonts w:hint="default" w:ascii="Times New Roman" w:hAnsi="Times New Roman" w:cs="Times New Roman"/>
                <w:bCs/>
                <w:color w:val="auto"/>
                <w:kern w:val="0"/>
                <w:sz w:val="21"/>
                <w:szCs w:val="21"/>
                <w:lang w:val="en-US" w:eastAsia="zh-CN"/>
              </w:rPr>
              <w:t>分别引入2</w:t>
            </w:r>
            <w:r>
              <w:rPr>
                <w:rFonts w:hint="default" w:ascii="Times New Roman" w:hAnsi="Times New Roman" w:cs="Times New Roman"/>
                <w:bCs/>
                <w:color w:val="auto"/>
                <w:kern w:val="0"/>
                <w:sz w:val="21"/>
                <w:szCs w:val="21"/>
              </w:rPr>
              <w:t>套</w:t>
            </w:r>
            <w:r>
              <w:rPr>
                <w:rFonts w:hint="default" w:ascii="Times New Roman" w:hAnsi="Times New Roman" w:cs="Times New Roman"/>
                <w:bCs/>
                <w:color w:val="auto"/>
                <w:kern w:val="0"/>
                <w:sz w:val="21"/>
                <w:szCs w:val="21"/>
                <w:lang w:val="en-US" w:eastAsia="zh-CN"/>
              </w:rPr>
              <w:t>两级</w:t>
            </w:r>
            <w:r>
              <w:rPr>
                <w:rFonts w:hint="default" w:ascii="Times New Roman" w:hAnsi="Times New Roman" w:cs="Times New Roman"/>
                <w:bCs/>
                <w:color w:val="auto"/>
                <w:kern w:val="0"/>
                <w:sz w:val="21"/>
                <w:szCs w:val="21"/>
              </w:rPr>
              <w:t>活性炭吸附+</w:t>
            </w:r>
            <w:r>
              <w:rPr>
                <w:rFonts w:hint="default" w:ascii="Times New Roman" w:hAnsi="Times New Roman" w:cs="Times New Roman"/>
                <w:bCs/>
                <w:color w:val="auto"/>
                <w:kern w:val="0"/>
                <w:sz w:val="21"/>
                <w:szCs w:val="21"/>
                <w:lang w:val="en-US" w:eastAsia="zh-CN"/>
              </w:rPr>
              <w:t>2根</w:t>
            </w:r>
            <w:r>
              <w:rPr>
                <w:rFonts w:hint="default" w:ascii="Times New Roman" w:hAnsi="Times New Roman" w:cs="Times New Roman"/>
                <w:bCs/>
                <w:color w:val="auto"/>
                <w:kern w:val="0"/>
                <w:sz w:val="21"/>
                <w:szCs w:val="21"/>
              </w:rPr>
              <w:t>15m高排气筒（DA001</w:t>
            </w:r>
            <w:r>
              <w:rPr>
                <w:rFonts w:hint="default" w:ascii="Times New Roman" w:hAnsi="Times New Roman" w:cs="Times New Roman"/>
                <w:bCs/>
                <w:color w:val="auto"/>
                <w:kern w:val="0"/>
                <w:sz w:val="21"/>
                <w:szCs w:val="21"/>
                <w:lang w:eastAsia="zh-CN"/>
              </w:rPr>
              <w:t>、</w:t>
            </w:r>
            <w:r>
              <w:rPr>
                <w:rFonts w:hint="default" w:ascii="Times New Roman" w:hAnsi="Times New Roman" w:cs="Times New Roman"/>
                <w:bCs/>
                <w:color w:val="auto"/>
                <w:kern w:val="0"/>
                <w:sz w:val="21"/>
                <w:szCs w:val="21"/>
                <w:lang w:val="en-US" w:eastAsia="zh-CN"/>
              </w:rPr>
              <w:t>DA002</w:t>
            </w:r>
            <w:r>
              <w:rPr>
                <w:rFonts w:hint="default" w:ascii="Times New Roman" w:hAnsi="Times New Roman" w:cs="Times New Roman"/>
                <w:bCs/>
                <w:color w:val="auto"/>
                <w:kern w:val="0"/>
                <w:sz w:val="21"/>
                <w:szCs w:val="21"/>
              </w:rPr>
              <w:t>）排放</w:t>
            </w:r>
            <w:r>
              <w:rPr>
                <w:rFonts w:hint="default" w:ascii="Times New Roman" w:hAnsi="Times New Roman" w:cs="Times New Roman"/>
                <w:bCs/>
                <w:color w:val="auto"/>
                <w:sz w:val="21"/>
                <w:szCs w:val="21"/>
                <w:lang w:eastAsia="zh-CN"/>
              </w:rPr>
              <w:t>；</w:t>
            </w:r>
            <w:r>
              <w:rPr>
                <w:rFonts w:hint="default" w:ascii="Times New Roman" w:hAnsi="Times New Roman" w:cs="Times New Roman"/>
                <w:bCs/>
                <w:color w:val="auto"/>
                <w:sz w:val="21"/>
                <w:szCs w:val="21"/>
                <w:lang w:val="en-US" w:eastAsia="zh-CN"/>
              </w:rPr>
              <w:t>夹胶玻璃升温加压工序在封闭车间内进行，有机废气采用1套两级活性炭吸附+1根15m 高排气筒（DA003）排放</w:t>
            </w:r>
            <w:r>
              <w:rPr>
                <w:rFonts w:hint="eastAsia" w:ascii="Times New Roman" w:hAnsi="Times New Roman" w:cs="Times New Roman"/>
                <w:bCs/>
                <w:color w:val="auto"/>
                <w:sz w:val="21"/>
                <w:szCs w:val="21"/>
                <w:lang w:val="en-US" w:eastAsia="zh-CN"/>
              </w:rPr>
              <w:t>。</w:t>
            </w:r>
            <w:r>
              <w:rPr>
                <w:rFonts w:hint="eastAsia" w:ascii="Times New Roman" w:hAnsi="Times New Roman" w:eastAsia="宋体" w:cs="Times New Roman"/>
                <w:b w:val="0"/>
                <w:bCs w:val="0"/>
                <w:color w:val="auto"/>
                <w:kern w:val="2"/>
                <w:sz w:val="21"/>
                <w:szCs w:val="21"/>
                <w:lang w:val="en-US" w:eastAsia="zh-CN" w:bidi="ar-SA"/>
              </w:rPr>
              <w:t>废气排放满足《玻璃工业大气污染物排放标准》（GB26453-2022）限值要求。</w:t>
            </w:r>
          </w:p>
          <w:p w14:paraId="356FAC99">
            <w:pPr>
              <w:pStyle w:val="11"/>
              <w:keepNext w:val="0"/>
              <w:keepLines w:val="0"/>
              <w:pageBreakBefore w:val="0"/>
              <w:widowControl/>
              <w:numPr>
                <w:ilvl w:val="0"/>
                <w:numId w:val="0"/>
              </w:numPr>
              <w:kinsoku/>
              <w:wordWrap/>
              <w:overflowPunct/>
              <w:topLinePunct w:val="0"/>
              <w:bidi w:val="0"/>
              <w:adjustRightInd w:val="0"/>
              <w:snapToGrid w:val="0"/>
              <w:spacing w:after="0" w:line="240" w:lineRule="auto"/>
              <w:ind w:left="0" w:leftChars="0" w:firstLine="0" w:firstLineChars="0"/>
              <w:jc w:val="both"/>
              <w:textAlignment w:val="auto"/>
              <w:rPr>
                <w:rFonts w:hint="default" w:ascii="Times New Roman" w:hAnsi="Times New Roman" w:eastAsia="宋体" w:cs="Times New Roman"/>
                <w:color w:val="auto"/>
                <w:spacing w:val="12"/>
                <w:kern w:val="0"/>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（3）噪声：本项目运营期间噪声主要为</w:t>
            </w:r>
            <w:r>
              <w:rPr>
                <w:rFonts w:hint="eastAsia" w:ascii="Times New Roman" w:hAnsi="Times New Roman" w:eastAsia="宋体" w:cs="Times New Roman"/>
                <w:color w:val="auto"/>
                <w:spacing w:val="12"/>
                <w:kern w:val="0"/>
                <w:sz w:val="21"/>
                <w:szCs w:val="21"/>
                <w:lang w:val="en-US" w:eastAsia="zh-CN" w:bidi="ar-SA"/>
              </w:rPr>
              <w:t>机械设备</w:t>
            </w:r>
            <w:r>
              <w:rPr>
                <w:rFonts w:hint="default" w:ascii="Times New Roman" w:hAnsi="Times New Roman" w:eastAsia="宋体" w:cs="Times New Roman"/>
                <w:color w:val="auto"/>
                <w:spacing w:val="12"/>
                <w:kern w:val="0"/>
                <w:sz w:val="21"/>
                <w:szCs w:val="21"/>
                <w:lang w:val="en-US" w:eastAsia="zh-CN" w:bidi="ar-SA"/>
              </w:rPr>
              <w:t>、风机产生的噪声。经采取基础减振、厂房隔声等措施后，厂界噪声应满足《工业企业厂界环境噪声排放标准》（GB12348-2008）</w:t>
            </w:r>
            <w:r>
              <w:rPr>
                <w:rFonts w:hint="eastAsia" w:ascii="Times New Roman" w:hAnsi="Times New Roman" w:eastAsia="宋体" w:cs="Times New Roman"/>
                <w:color w:val="auto"/>
                <w:spacing w:val="12"/>
                <w:kern w:val="0"/>
                <w:sz w:val="21"/>
                <w:szCs w:val="21"/>
                <w:lang w:val="en-US" w:eastAsia="zh-CN" w:bidi="ar-SA"/>
              </w:rPr>
              <w:t>3</w:t>
            </w:r>
            <w:r>
              <w:rPr>
                <w:rFonts w:hint="default" w:ascii="Times New Roman" w:hAnsi="Times New Roman" w:eastAsia="宋体" w:cs="Times New Roman"/>
                <w:color w:val="auto"/>
                <w:spacing w:val="12"/>
                <w:kern w:val="0"/>
                <w:sz w:val="21"/>
                <w:szCs w:val="21"/>
                <w:lang w:val="en-US" w:eastAsia="zh-CN" w:bidi="ar-SA"/>
              </w:rPr>
              <w:t>类标准要求。</w:t>
            </w:r>
          </w:p>
          <w:p w14:paraId="4605B2A9">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ascii="Times New Roman" w:hAnsi="Times New Roman" w:cs="Times New Roman" w:eastAsiaTheme="minorEastAsia"/>
                <w:kern w:val="2"/>
                <w:sz w:val="21"/>
                <w:szCs w:val="21"/>
                <w:lang w:val="en-US" w:eastAsia="zh-CN" w:bidi="ar-SA"/>
              </w:rPr>
            </w:pPr>
            <w:r>
              <w:rPr>
                <w:rFonts w:hint="default" w:ascii="Times New Roman" w:hAnsi="Times New Roman" w:eastAsia="宋体" w:cs="Times New Roman"/>
                <w:color w:val="auto"/>
                <w:spacing w:val="12"/>
                <w:kern w:val="0"/>
                <w:sz w:val="21"/>
                <w:szCs w:val="21"/>
                <w:lang w:val="en-US" w:eastAsia="zh-CN" w:bidi="ar-SA"/>
              </w:rPr>
              <w:t>（4）固废：本项目营运期产生</w:t>
            </w:r>
            <w:r>
              <w:rPr>
                <w:rFonts w:hint="eastAsia" w:ascii="Times New Roman" w:hAnsi="Times New Roman" w:eastAsia="宋体" w:cs="Times New Roman"/>
                <w:color w:val="auto"/>
                <w:spacing w:val="12"/>
                <w:kern w:val="0"/>
                <w:sz w:val="21"/>
                <w:szCs w:val="21"/>
                <w:lang w:val="en-US" w:eastAsia="zh-CN" w:bidi="ar-SA"/>
              </w:rPr>
              <w:t>的</w:t>
            </w:r>
            <w:r>
              <w:rPr>
                <w:rFonts w:hint="default" w:ascii="Times New Roman" w:hAnsi="Times New Roman" w:eastAsia="宋体" w:cs="Times New Roman"/>
                <w:color w:val="auto"/>
                <w:spacing w:val="12"/>
                <w:kern w:val="0"/>
                <w:sz w:val="21"/>
                <w:szCs w:val="21"/>
                <w:lang w:val="en-US" w:eastAsia="zh-CN" w:bidi="ar-SA"/>
              </w:rPr>
              <w:t>固体废物主要有沉渣、废包装材料、废铝条、废PVB胶片、废玻璃、废胶桶、废砂滤芯和碳滤芯、废胶桶内衬、废活性炭和生活垃圾等</w:t>
            </w:r>
            <w:r>
              <w:rPr>
                <w:rFonts w:hint="eastAsia" w:ascii="Times New Roman" w:hAnsi="Times New Roman" w:eastAsia="宋体" w:cs="Times New Roman"/>
                <w:color w:val="auto"/>
                <w:spacing w:val="12"/>
                <w:kern w:val="0"/>
                <w:sz w:val="21"/>
                <w:szCs w:val="21"/>
                <w:lang w:val="en-US" w:eastAsia="zh-CN" w:bidi="ar-SA"/>
              </w:rPr>
              <w:t>。</w:t>
            </w:r>
            <w:r>
              <w:rPr>
                <w:rFonts w:hint="default" w:ascii="Times New Roman" w:hAnsi="Times New Roman" w:eastAsia="宋体" w:cs="Times New Roman"/>
                <w:color w:val="auto"/>
                <w:spacing w:val="12"/>
                <w:kern w:val="0"/>
                <w:sz w:val="21"/>
                <w:szCs w:val="21"/>
                <w:lang w:val="en-US" w:eastAsia="zh-CN" w:bidi="ar-SA"/>
              </w:rPr>
              <w:t>生活垃圾交环卫部门处理，不外排</w:t>
            </w:r>
            <w:r>
              <w:rPr>
                <w:rFonts w:hint="eastAsia" w:ascii="Times New Roman" w:hAnsi="Times New Roman" w:eastAsia="宋体" w:cs="Times New Roman"/>
                <w:color w:val="auto"/>
                <w:spacing w:val="12"/>
                <w:kern w:val="0"/>
                <w:sz w:val="21"/>
                <w:szCs w:val="21"/>
                <w:lang w:val="en-US" w:eastAsia="zh-CN" w:bidi="ar-SA"/>
              </w:rPr>
              <w:t>；一般固废</w:t>
            </w:r>
            <w:r>
              <w:rPr>
                <w:rFonts w:hint="eastAsia" w:ascii="Times New Roman" w:hAnsi="Times New Roman" w:eastAsia="宋体" w:cs="Times New Roman"/>
                <w:color w:val="auto"/>
                <w:sz w:val="21"/>
                <w:szCs w:val="21"/>
                <w:lang w:val="en-US" w:eastAsia="zh-CN"/>
              </w:rPr>
              <w:t>收集后暂存于一般固废间，定期外售；</w:t>
            </w:r>
            <w:r>
              <w:rPr>
                <w:rFonts w:hint="default" w:ascii="Times New Roman" w:hAnsi="Times New Roman" w:cs="Times New Roman"/>
                <w:b w:val="0"/>
                <w:bCs/>
                <w:color w:val="auto"/>
                <w:sz w:val="21"/>
                <w:szCs w:val="21"/>
                <w:u w:val="none"/>
              </w:rPr>
              <w:t>废胶桶</w:t>
            </w:r>
            <w:r>
              <w:rPr>
                <w:rFonts w:hint="default" w:ascii="Times New Roman" w:hAnsi="Times New Roman" w:cs="Times New Roman"/>
                <w:b w:val="0"/>
                <w:bCs/>
                <w:color w:val="auto"/>
                <w:sz w:val="21"/>
                <w:szCs w:val="21"/>
                <w:u w:val="none"/>
                <w:lang w:val="en-US" w:eastAsia="zh-CN"/>
              </w:rPr>
              <w:t>内衬</w:t>
            </w:r>
            <w:r>
              <w:rPr>
                <w:rFonts w:hint="eastAsia" w:ascii="Times New Roman" w:hAnsi="Times New Roman" w:eastAsia="宋体" w:cs="Times New Roman"/>
                <w:color w:val="auto"/>
                <w:spacing w:val="12"/>
                <w:kern w:val="0"/>
                <w:sz w:val="21"/>
                <w:szCs w:val="21"/>
                <w:lang w:val="en-US" w:eastAsia="zh-CN" w:bidi="ar-SA"/>
              </w:rPr>
              <w:t>和</w:t>
            </w:r>
            <w:r>
              <w:rPr>
                <w:rFonts w:hint="default" w:ascii="Times New Roman" w:hAnsi="Times New Roman" w:eastAsia="宋体" w:cs="Times New Roman"/>
                <w:color w:val="auto"/>
                <w:spacing w:val="12"/>
                <w:kern w:val="0"/>
                <w:sz w:val="21"/>
                <w:szCs w:val="21"/>
                <w:lang w:val="en-US" w:eastAsia="zh-CN" w:bidi="ar-SA"/>
              </w:rPr>
              <w:t>废活性炭</w:t>
            </w:r>
            <w:r>
              <w:rPr>
                <w:rFonts w:hint="eastAsia" w:ascii="Times New Roman" w:hAnsi="Times New Roman" w:eastAsia="宋体" w:cs="Times New Roman"/>
                <w:color w:val="auto"/>
                <w:spacing w:val="12"/>
                <w:kern w:val="0"/>
                <w:sz w:val="21"/>
                <w:szCs w:val="21"/>
                <w:lang w:val="en-US" w:eastAsia="zh-CN" w:bidi="ar-SA"/>
              </w:rPr>
              <w:t>属于危险废物，收集后暂存于危废暂存间，定期交由有危废资质单位处置。</w:t>
            </w: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AF36C8"/>
    <w:rsid w:val="00EE20F3"/>
    <w:rsid w:val="08A52AB7"/>
    <w:rsid w:val="0C771E12"/>
    <w:rsid w:val="0D79298D"/>
    <w:rsid w:val="117F61F0"/>
    <w:rsid w:val="142174E5"/>
    <w:rsid w:val="16707C20"/>
    <w:rsid w:val="19326690"/>
    <w:rsid w:val="225418B2"/>
    <w:rsid w:val="2473652D"/>
    <w:rsid w:val="27052EC1"/>
    <w:rsid w:val="296348D8"/>
    <w:rsid w:val="2AD0584D"/>
    <w:rsid w:val="2B033176"/>
    <w:rsid w:val="2BC50FE3"/>
    <w:rsid w:val="2FA70495"/>
    <w:rsid w:val="303C36D2"/>
    <w:rsid w:val="33D8698B"/>
    <w:rsid w:val="354F3EEC"/>
    <w:rsid w:val="37D5281F"/>
    <w:rsid w:val="3A10210A"/>
    <w:rsid w:val="3B9C1EA7"/>
    <w:rsid w:val="3C9B48E8"/>
    <w:rsid w:val="43BA548A"/>
    <w:rsid w:val="44244342"/>
    <w:rsid w:val="46F550A6"/>
    <w:rsid w:val="4BA6413B"/>
    <w:rsid w:val="4D7E008B"/>
    <w:rsid w:val="5C5B5395"/>
    <w:rsid w:val="5CD65E0C"/>
    <w:rsid w:val="61EC0466"/>
    <w:rsid w:val="696541D7"/>
    <w:rsid w:val="6D282CEC"/>
    <w:rsid w:val="736D487B"/>
    <w:rsid w:val="7A5073DE"/>
    <w:rsid w:val="7C9619C8"/>
    <w:rsid w:val="7D894E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1">
    <w:name w:val="正文首行缩进 2 + Times New Roman"/>
    <w:basedOn w:val="1"/>
    <w:qFormat/>
    <w:uiPriority w:val="0"/>
    <w:pPr>
      <w:tabs>
        <w:tab w:val="left" w:pos="0"/>
        <w:tab w:val="left" w:pos="3150"/>
      </w:tabs>
      <w:autoSpaceDE w:val="0"/>
      <w:autoSpaceDN w:val="0"/>
      <w:spacing w:line="360" w:lineRule="auto"/>
      <w:ind w:firstLine="456" w:firstLineChars="200"/>
    </w:pPr>
    <w:rPr>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436</Words>
  <Characters>447</Characters>
  <Lines>13</Lines>
  <Paragraphs>3</Paragraphs>
  <TotalTime>0</TotalTime>
  <ScaleCrop>false</ScaleCrop>
  <LinksUpToDate>false</LinksUpToDate>
  <CharactersWithSpaces>447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何业</cp:lastModifiedBy>
  <dcterms:modified xsi:type="dcterms:W3CDTF">2025-08-26T10:54:34Z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94860026EB3B4334A86938CA00B9B21C_12</vt:lpwstr>
  </property>
  <property fmtid="{D5CDD505-2E9C-101B-9397-08002B2CF9AE}" pid="4" name="KSOTemplateDocerSaveRecord">
    <vt:lpwstr>eyJoZGlkIjoiZDgzNzI5ODI3M2JjNWVlODU5NTMyMjA5OWUxNDczMGQiLCJ1c2VySWQiOiIyNDA2NDQ0NzMifQ==</vt:lpwstr>
  </property>
</Properties>
</file>